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D7C65" w14:textId="77777777" w:rsidR="00481A6C" w:rsidRPr="00481A6C" w:rsidRDefault="00BA236B" w:rsidP="00481A6C">
      <w:pPr>
        <w:pStyle w:val="Header"/>
        <w:rPr>
          <w:sz w:val="40"/>
          <w:szCs w:val="40"/>
        </w:rPr>
      </w:pPr>
      <w:bookmarkStart w:id="0" w:name="_Hlk176951594"/>
      <w:r>
        <w:rPr>
          <w:b/>
          <w:bCs/>
          <w:sz w:val="40"/>
          <w:szCs w:val="40"/>
        </w:rPr>
        <w:t>Procedure</w:t>
      </w:r>
      <w:r w:rsidR="008606A0" w:rsidRPr="008606A0">
        <w:rPr>
          <w:sz w:val="40"/>
          <w:szCs w:val="40"/>
        </w:rPr>
        <w:t xml:space="preserve"> | </w:t>
      </w:r>
      <w:r w:rsidR="00481A6C" w:rsidRPr="008606A0">
        <w:rPr>
          <w:sz w:val="40"/>
          <w:szCs w:val="40"/>
        </w:rPr>
        <w:t>Canberra Health Services</w:t>
      </w:r>
    </w:p>
    <w:p w14:paraId="605A1C76" w14:textId="4D1E8D25" w:rsidR="00E31596" w:rsidRPr="00E31596" w:rsidRDefault="008C61B6" w:rsidP="00481A6C">
      <w:pPr>
        <w:pStyle w:val="Header"/>
        <w:rPr>
          <w:color w:val="575757" w:themeColor="text2"/>
          <w:sz w:val="20"/>
          <w:szCs w:val="20"/>
        </w:rPr>
      </w:pPr>
      <w:r>
        <w:rPr>
          <w:sz w:val="32"/>
          <w:szCs w:val="32"/>
        </w:rPr>
        <w:t>Aseptic Technique</w:t>
      </w:r>
      <w:r w:rsidR="00E31596">
        <w:rPr>
          <w:color w:val="575757" w:themeColor="text2"/>
          <w:sz w:val="20"/>
          <w:szCs w:val="20"/>
        </w:rPr>
        <w:br/>
      </w:r>
      <w:r w:rsidR="00E31596" w:rsidRPr="00E31596">
        <w:t>CHS</w:t>
      </w:r>
      <w:r w:rsidR="008D0BBA">
        <w:t>24</w:t>
      </w:r>
      <w:r w:rsidR="00E31596" w:rsidRPr="00E31596">
        <w:t>/</w:t>
      </w:r>
      <w:bookmarkStart w:id="1" w:name="_Hlk174364598"/>
      <w:r w:rsidR="008D0BBA">
        <w:t>595</w:t>
      </w:r>
      <w:bookmarkEnd w:id="1"/>
    </w:p>
    <w:p w14:paraId="7C02B8AD" w14:textId="77777777" w:rsidR="00CA4FDE" w:rsidRDefault="00CA4FDE">
      <w:pPr>
        <w:spacing w:before="0" w:after="0" w:line="240" w:lineRule="auto"/>
      </w:pPr>
      <w:bookmarkStart w:id="2" w:name="_Hlk157074578"/>
    </w:p>
    <w:bookmarkEnd w:id="0" w:displacedByCustomXml="next"/>
    <w:sdt>
      <w:sdtPr>
        <w:rPr>
          <w:sz w:val="32"/>
          <w:szCs w:val="32"/>
        </w:rPr>
        <w:id w:val="-1206019646"/>
        <w:docPartObj>
          <w:docPartGallery w:val="Table of Contents"/>
          <w:docPartUnique/>
        </w:docPartObj>
      </w:sdtPr>
      <w:sdtEndPr>
        <w:rPr>
          <w:noProof/>
        </w:rPr>
      </w:sdtEndPr>
      <w:sdtContent>
        <w:p w14:paraId="0F73AE93" w14:textId="77777777" w:rsidR="00A731B8" w:rsidRPr="000E7683" w:rsidRDefault="00A731B8">
          <w:pPr>
            <w:pStyle w:val="TOCHeading"/>
            <w:rPr>
              <w:rStyle w:val="Heading3Char"/>
              <w:b/>
              <w:bCs w:val="0"/>
            </w:rPr>
          </w:pPr>
          <w:r w:rsidRPr="000E7683">
            <w:rPr>
              <w:rStyle w:val="Heading3Char"/>
              <w:b/>
              <w:bCs w:val="0"/>
            </w:rPr>
            <w:t>Contents</w:t>
          </w:r>
        </w:p>
        <w:p w14:paraId="5D3E0DF4" w14:textId="22D697B2" w:rsidR="00364D1F" w:rsidRDefault="00A731B8">
          <w:pPr>
            <w:pStyle w:val="TOC1"/>
            <w:rPr>
              <w:rFonts w:asciiTheme="minorHAnsi" w:eastAsiaTheme="minorEastAsia" w:hAnsiTheme="minorHAnsi" w:cs="Arial Unicode MS"/>
              <w:color w:val="auto"/>
              <w:kern w:val="2"/>
              <w:lang w:bidi="ml-IN"/>
              <w14:ligatures w14:val="standardContextual"/>
            </w:rPr>
          </w:pPr>
          <w:r>
            <w:rPr>
              <w:rFonts w:cs="Times New Roman"/>
              <w:lang w:eastAsia="en-US"/>
            </w:rPr>
            <w:fldChar w:fldCharType="begin"/>
          </w:r>
          <w:r>
            <w:instrText xml:space="preserve"> TOC \h \z \u \t "Heading 2,1,Heading 3,2" </w:instrText>
          </w:r>
          <w:r>
            <w:rPr>
              <w:rFonts w:cs="Times New Roman"/>
              <w:lang w:eastAsia="en-US"/>
            </w:rPr>
            <w:fldChar w:fldCharType="separate"/>
          </w:r>
          <w:hyperlink w:anchor="_Toc180993708" w:history="1">
            <w:r w:rsidR="00364D1F" w:rsidRPr="00067316">
              <w:rPr>
                <w:rStyle w:val="Hyperlink"/>
              </w:rPr>
              <w:t>Purpose</w:t>
            </w:r>
            <w:r w:rsidR="00364D1F">
              <w:rPr>
                <w:webHidden/>
              </w:rPr>
              <w:tab/>
            </w:r>
            <w:r w:rsidR="00364D1F">
              <w:rPr>
                <w:webHidden/>
              </w:rPr>
              <w:fldChar w:fldCharType="begin"/>
            </w:r>
            <w:r w:rsidR="00364D1F">
              <w:rPr>
                <w:webHidden/>
              </w:rPr>
              <w:instrText xml:space="preserve"> PAGEREF _Toc180993708 \h </w:instrText>
            </w:r>
            <w:r w:rsidR="00364D1F">
              <w:rPr>
                <w:webHidden/>
              </w:rPr>
            </w:r>
            <w:r w:rsidR="00364D1F">
              <w:rPr>
                <w:webHidden/>
              </w:rPr>
              <w:fldChar w:fldCharType="separate"/>
            </w:r>
            <w:r w:rsidR="00364D1F">
              <w:rPr>
                <w:webHidden/>
              </w:rPr>
              <w:t>2</w:t>
            </w:r>
            <w:r w:rsidR="00364D1F">
              <w:rPr>
                <w:webHidden/>
              </w:rPr>
              <w:fldChar w:fldCharType="end"/>
            </w:r>
          </w:hyperlink>
        </w:p>
        <w:p w14:paraId="30AA3D68" w14:textId="28B3196D"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09" w:history="1">
            <w:r w:rsidR="00364D1F" w:rsidRPr="00067316">
              <w:rPr>
                <w:rStyle w:val="Hyperlink"/>
              </w:rPr>
              <w:t>Alerts</w:t>
            </w:r>
            <w:r w:rsidR="00364D1F">
              <w:rPr>
                <w:webHidden/>
              </w:rPr>
              <w:tab/>
            </w:r>
            <w:r w:rsidR="00364D1F">
              <w:rPr>
                <w:webHidden/>
              </w:rPr>
              <w:fldChar w:fldCharType="begin"/>
            </w:r>
            <w:r w:rsidR="00364D1F">
              <w:rPr>
                <w:webHidden/>
              </w:rPr>
              <w:instrText xml:space="preserve"> PAGEREF _Toc180993709 \h </w:instrText>
            </w:r>
            <w:r w:rsidR="00364D1F">
              <w:rPr>
                <w:webHidden/>
              </w:rPr>
            </w:r>
            <w:r w:rsidR="00364D1F">
              <w:rPr>
                <w:webHidden/>
              </w:rPr>
              <w:fldChar w:fldCharType="separate"/>
            </w:r>
            <w:r w:rsidR="00364D1F">
              <w:rPr>
                <w:webHidden/>
              </w:rPr>
              <w:t>2</w:t>
            </w:r>
            <w:r w:rsidR="00364D1F">
              <w:rPr>
                <w:webHidden/>
              </w:rPr>
              <w:fldChar w:fldCharType="end"/>
            </w:r>
          </w:hyperlink>
        </w:p>
        <w:p w14:paraId="0E028A9D" w14:textId="53ACC23D"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0" w:history="1">
            <w:r w:rsidR="00364D1F" w:rsidRPr="00067316">
              <w:rPr>
                <w:rStyle w:val="Hyperlink"/>
              </w:rPr>
              <w:t>Scope</w:t>
            </w:r>
            <w:r w:rsidR="00364D1F">
              <w:rPr>
                <w:webHidden/>
              </w:rPr>
              <w:tab/>
            </w:r>
            <w:r w:rsidR="00364D1F">
              <w:rPr>
                <w:webHidden/>
              </w:rPr>
              <w:fldChar w:fldCharType="begin"/>
            </w:r>
            <w:r w:rsidR="00364D1F">
              <w:rPr>
                <w:webHidden/>
              </w:rPr>
              <w:instrText xml:space="preserve"> PAGEREF _Toc180993710 \h </w:instrText>
            </w:r>
            <w:r w:rsidR="00364D1F">
              <w:rPr>
                <w:webHidden/>
              </w:rPr>
            </w:r>
            <w:r w:rsidR="00364D1F">
              <w:rPr>
                <w:webHidden/>
              </w:rPr>
              <w:fldChar w:fldCharType="separate"/>
            </w:r>
            <w:r w:rsidR="00364D1F">
              <w:rPr>
                <w:webHidden/>
              </w:rPr>
              <w:t>2</w:t>
            </w:r>
            <w:r w:rsidR="00364D1F">
              <w:rPr>
                <w:webHidden/>
              </w:rPr>
              <w:fldChar w:fldCharType="end"/>
            </w:r>
          </w:hyperlink>
        </w:p>
        <w:p w14:paraId="128C559F" w14:textId="03BC9E75"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1" w:history="1">
            <w:r w:rsidR="00364D1F" w:rsidRPr="00067316">
              <w:rPr>
                <w:rStyle w:val="Hyperlink"/>
              </w:rPr>
              <w:t>Section 1 – Training and Competency Requirements</w:t>
            </w:r>
            <w:r w:rsidR="00364D1F">
              <w:rPr>
                <w:webHidden/>
              </w:rPr>
              <w:tab/>
            </w:r>
            <w:r w:rsidR="00364D1F">
              <w:rPr>
                <w:webHidden/>
              </w:rPr>
              <w:fldChar w:fldCharType="begin"/>
            </w:r>
            <w:r w:rsidR="00364D1F">
              <w:rPr>
                <w:webHidden/>
              </w:rPr>
              <w:instrText xml:space="preserve"> PAGEREF _Toc180993711 \h </w:instrText>
            </w:r>
            <w:r w:rsidR="00364D1F">
              <w:rPr>
                <w:webHidden/>
              </w:rPr>
            </w:r>
            <w:r w:rsidR="00364D1F">
              <w:rPr>
                <w:webHidden/>
              </w:rPr>
              <w:fldChar w:fldCharType="separate"/>
            </w:r>
            <w:r w:rsidR="00364D1F">
              <w:rPr>
                <w:webHidden/>
              </w:rPr>
              <w:t>3</w:t>
            </w:r>
            <w:r w:rsidR="00364D1F">
              <w:rPr>
                <w:webHidden/>
              </w:rPr>
              <w:fldChar w:fldCharType="end"/>
            </w:r>
          </w:hyperlink>
        </w:p>
        <w:p w14:paraId="2CBD6B29" w14:textId="55812CCD"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2" w:history="1">
            <w:r w:rsidR="00364D1F" w:rsidRPr="00067316">
              <w:rPr>
                <w:rStyle w:val="Hyperlink"/>
              </w:rPr>
              <w:t>Section 2 - Background</w:t>
            </w:r>
            <w:r w:rsidR="00364D1F">
              <w:rPr>
                <w:webHidden/>
              </w:rPr>
              <w:tab/>
            </w:r>
            <w:r w:rsidR="00364D1F">
              <w:rPr>
                <w:webHidden/>
              </w:rPr>
              <w:fldChar w:fldCharType="begin"/>
            </w:r>
            <w:r w:rsidR="00364D1F">
              <w:rPr>
                <w:webHidden/>
              </w:rPr>
              <w:instrText xml:space="preserve"> PAGEREF _Toc180993712 \h </w:instrText>
            </w:r>
            <w:r w:rsidR="00364D1F">
              <w:rPr>
                <w:webHidden/>
              </w:rPr>
            </w:r>
            <w:r w:rsidR="00364D1F">
              <w:rPr>
                <w:webHidden/>
              </w:rPr>
              <w:fldChar w:fldCharType="separate"/>
            </w:r>
            <w:r w:rsidR="00364D1F">
              <w:rPr>
                <w:webHidden/>
              </w:rPr>
              <w:t>4</w:t>
            </w:r>
            <w:r w:rsidR="00364D1F">
              <w:rPr>
                <w:webHidden/>
              </w:rPr>
              <w:fldChar w:fldCharType="end"/>
            </w:r>
          </w:hyperlink>
        </w:p>
        <w:p w14:paraId="79C4D8C9" w14:textId="6BAB5ADB"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3" w:history="1">
            <w:r w:rsidR="00364D1F" w:rsidRPr="00067316">
              <w:rPr>
                <w:rStyle w:val="Hyperlink"/>
              </w:rPr>
              <w:t>Section 3 – Core Principles of Aseptic Technique</w:t>
            </w:r>
            <w:r w:rsidR="00364D1F">
              <w:rPr>
                <w:webHidden/>
              </w:rPr>
              <w:tab/>
            </w:r>
            <w:r w:rsidR="00364D1F">
              <w:rPr>
                <w:webHidden/>
              </w:rPr>
              <w:fldChar w:fldCharType="begin"/>
            </w:r>
            <w:r w:rsidR="00364D1F">
              <w:rPr>
                <w:webHidden/>
              </w:rPr>
              <w:instrText xml:space="preserve"> PAGEREF _Toc180993713 \h </w:instrText>
            </w:r>
            <w:r w:rsidR="00364D1F">
              <w:rPr>
                <w:webHidden/>
              </w:rPr>
            </w:r>
            <w:r w:rsidR="00364D1F">
              <w:rPr>
                <w:webHidden/>
              </w:rPr>
              <w:fldChar w:fldCharType="separate"/>
            </w:r>
            <w:r w:rsidR="00364D1F">
              <w:rPr>
                <w:webHidden/>
              </w:rPr>
              <w:t>4</w:t>
            </w:r>
            <w:r w:rsidR="00364D1F">
              <w:rPr>
                <w:webHidden/>
              </w:rPr>
              <w:fldChar w:fldCharType="end"/>
            </w:r>
          </w:hyperlink>
        </w:p>
        <w:p w14:paraId="0FBD8F82" w14:textId="3C4FC0A7"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4" w:history="1">
            <w:r w:rsidR="00364D1F" w:rsidRPr="00067316">
              <w:rPr>
                <w:rStyle w:val="Hyperlink"/>
              </w:rPr>
              <w:t>Section 4 – Sterile Item/ Stock Management</w:t>
            </w:r>
            <w:r w:rsidR="00364D1F">
              <w:rPr>
                <w:webHidden/>
              </w:rPr>
              <w:tab/>
            </w:r>
            <w:r w:rsidR="00364D1F">
              <w:rPr>
                <w:webHidden/>
              </w:rPr>
              <w:fldChar w:fldCharType="begin"/>
            </w:r>
            <w:r w:rsidR="00364D1F">
              <w:rPr>
                <w:webHidden/>
              </w:rPr>
              <w:instrText xml:space="preserve"> PAGEREF _Toc180993714 \h </w:instrText>
            </w:r>
            <w:r w:rsidR="00364D1F">
              <w:rPr>
                <w:webHidden/>
              </w:rPr>
            </w:r>
            <w:r w:rsidR="00364D1F">
              <w:rPr>
                <w:webHidden/>
              </w:rPr>
              <w:fldChar w:fldCharType="separate"/>
            </w:r>
            <w:r w:rsidR="00364D1F">
              <w:rPr>
                <w:webHidden/>
              </w:rPr>
              <w:t>10</w:t>
            </w:r>
            <w:r w:rsidR="00364D1F">
              <w:rPr>
                <w:webHidden/>
              </w:rPr>
              <w:fldChar w:fldCharType="end"/>
            </w:r>
          </w:hyperlink>
        </w:p>
        <w:p w14:paraId="763724B2" w14:textId="4C8F67C0"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5" w:history="1">
            <w:r w:rsidR="00364D1F" w:rsidRPr="00067316">
              <w:rPr>
                <w:rStyle w:val="Hyperlink"/>
              </w:rPr>
              <w:t>Section 5 – Preparing and Managing the Aseptic Field</w:t>
            </w:r>
            <w:r w:rsidR="00364D1F">
              <w:rPr>
                <w:webHidden/>
              </w:rPr>
              <w:tab/>
            </w:r>
            <w:r w:rsidR="00364D1F">
              <w:rPr>
                <w:webHidden/>
              </w:rPr>
              <w:fldChar w:fldCharType="begin"/>
            </w:r>
            <w:r w:rsidR="00364D1F">
              <w:rPr>
                <w:webHidden/>
              </w:rPr>
              <w:instrText xml:space="preserve"> PAGEREF _Toc180993715 \h </w:instrText>
            </w:r>
            <w:r w:rsidR="00364D1F">
              <w:rPr>
                <w:webHidden/>
              </w:rPr>
            </w:r>
            <w:r w:rsidR="00364D1F">
              <w:rPr>
                <w:webHidden/>
              </w:rPr>
              <w:fldChar w:fldCharType="separate"/>
            </w:r>
            <w:r w:rsidR="00364D1F">
              <w:rPr>
                <w:webHidden/>
              </w:rPr>
              <w:t>10</w:t>
            </w:r>
            <w:r w:rsidR="00364D1F">
              <w:rPr>
                <w:webHidden/>
              </w:rPr>
              <w:fldChar w:fldCharType="end"/>
            </w:r>
          </w:hyperlink>
        </w:p>
        <w:p w14:paraId="3C87C2E4" w14:textId="35BD1173"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6" w:history="1">
            <w:r w:rsidR="00364D1F" w:rsidRPr="00067316">
              <w:rPr>
                <w:rStyle w:val="Hyperlink"/>
              </w:rPr>
              <w:t>Evaluation</w:t>
            </w:r>
            <w:r w:rsidR="00364D1F">
              <w:rPr>
                <w:webHidden/>
              </w:rPr>
              <w:tab/>
            </w:r>
            <w:r w:rsidR="00364D1F">
              <w:rPr>
                <w:webHidden/>
              </w:rPr>
              <w:fldChar w:fldCharType="begin"/>
            </w:r>
            <w:r w:rsidR="00364D1F">
              <w:rPr>
                <w:webHidden/>
              </w:rPr>
              <w:instrText xml:space="preserve"> PAGEREF _Toc180993716 \h </w:instrText>
            </w:r>
            <w:r w:rsidR="00364D1F">
              <w:rPr>
                <w:webHidden/>
              </w:rPr>
            </w:r>
            <w:r w:rsidR="00364D1F">
              <w:rPr>
                <w:webHidden/>
              </w:rPr>
              <w:fldChar w:fldCharType="separate"/>
            </w:r>
            <w:r w:rsidR="00364D1F">
              <w:rPr>
                <w:webHidden/>
              </w:rPr>
              <w:t>12</w:t>
            </w:r>
            <w:r w:rsidR="00364D1F">
              <w:rPr>
                <w:webHidden/>
              </w:rPr>
              <w:fldChar w:fldCharType="end"/>
            </w:r>
          </w:hyperlink>
        </w:p>
        <w:p w14:paraId="3F4C72FB" w14:textId="4C8FD4BD"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7" w:history="1">
            <w:r w:rsidR="00364D1F" w:rsidRPr="00067316">
              <w:rPr>
                <w:rStyle w:val="Hyperlink"/>
              </w:rPr>
              <w:t>Related policies, procedures, guidelines and legislation</w:t>
            </w:r>
            <w:r w:rsidR="00364D1F">
              <w:rPr>
                <w:webHidden/>
              </w:rPr>
              <w:tab/>
            </w:r>
            <w:r w:rsidR="00364D1F">
              <w:rPr>
                <w:webHidden/>
              </w:rPr>
              <w:fldChar w:fldCharType="begin"/>
            </w:r>
            <w:r w:rsidR="00364D1F">
              <w:rPr>
                <w:webHidden/>
              </w:rPr>
              <w:instrText xml:space="preserve"> PAGEREF _Toc180993717 \h </w:instrText>
            </w:r>
            <w:r w:rsidR="00364D1F">
              <w:rPr>
                <w:webHidden/>
              </w:rPr>
            </w:r>
            <w:r w:rsidR="00364D1F">
              <w:rPr>
                <w:webHidden/>
              </w:rPr>
              <w:fldChar w:fldCharType="separate"/>
            </w:r>
            <w:r w:rsidR="00364D1F">
              <w:rPr>
                <w:webHidden/>
              </w:rPr>
              <w:t>13</w:t>
            </w:r>
            <w:r w:rsidR="00364D1F">
              <w:rPr>
                <w:webHidden/>
              </w:rPr>
              <w:fldChar w:fldCharType="end"/>
            </w:r>
          </w:hyperlink>
        </w:p>
        <w:p w14:paraId="72E3CBF7" w14:textId="069C6F63"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8" w:history="1">
            <w:r w:rsidR="00364D1F" w:rsidRPr="00067316">
              <w:rPr>
                <w:rStyle w:val="Hyperlink"/>
              </w:rPr>
              <w:t>References</w:t>
            </w:r>
            <w:r w:rsidR="00364D1F">
              <w:rPr>
                <w:webHidden/>
              </w:rPr>
              <w:tab/>
            </w:r>
            <w:r w:rsidR="00364D1F">
              <w:rPr>
                <w:webHidden/>
              </w:rPr>
              <w:fldChar w:fldCharType="begin"/>
            </w:r>
            <w:r w:rsidR="00364D1F">
              <w:rPr>
                <w:webHidden/>
              </w:rPr>
              <w:instrText xml:space="preserve"> PAGEREF _Toc180993718 \h </w:instrText>
            </w:r>
            <w:r w:rsidR="00364D1F">
              <w:rPr>
                <w:webHidden/>
              </w:rPr>
            </w:r>
            <w:r w:rsidR="00364D1F">
              <w:rPr>
                <w:webHidden/>
              </w:rPr>
              <w:fldChar w:fldCharType="separate"/>
            </w:r>
            <w:r w:rsidR="00364D1F">
              <w:rPr>
                <w:webHidden/>
              </w:rPr>
              <w:t>14</w:t>
            </w:r>
            <w:r w:rsidR="00364D1F">
              <w:rPr>
                <w:webHidden/>
              </w:rPr>
              <w:fldChar w:fldCharType="end"/>
            </w:r>
          </w:hyperlink>
        </w:p>
        <w:p w14:paraId="2814B932" w14:textId="375A07A0"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19" w:history="1">
            <w:r w:rsidR="00364D1F" w:rsidRPr="00067316">
              <w:rPr>
                <w:rStyle w:val="Hyperlink"/>
              </w:rPr>
              <w:t>Definition of terms</w:t>
            </w:r>
            <w:r w:rsidR="00364D1F">
              <w:rPr>
                <w:webHidden/>
              </w:rPr>
              <w:tab/>
            </w:r>
            <w:r w:rsidR="00364D1F">
              <w:rPr>
                <w:webHidden/>
              </w:rPr>
              <w:fldChar w:fldCharType="begin"/>
            </w:r>
            <w:r w:rsidR="00364D1F">
              <w:rPr>
                <w:webHidden/>
              </w:rPr>
              <w:instrText xml:space="preserve"> PAGEREF _Toc180993719 \h </w:instrText>
            </w:r>
            <w:r w:rsidR="00364D1F">
              <w:rPr>
                <w:webHidden/>
              </w:rPr>
            </w:r>
            <w:r w:rsidR="00364D1F">
              <w:rPr>
                <w:webHidden/>
              </w:rPr>
              <w:fldChar w:fldCharType="separate"/>
            </w:r>
            <w:r w:rsidR="00364D1F">
              <w:rPr>
                <w:webHidden/>
              </w:rPr>
              <w:t>15</w:t>
            </w:r>
            <w:r w:rsidR="00364D1F">
              <w:rPr>
                <w:webHidden/>
              </w:rPr>
              <w:fldChar w:fldCharType="end"/>
            </w:r>
          </w:hyperlink>
        </w:p>
        <w:p w14:paraId="3E116D62" w14:textId="32ADFFEC"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20" w:history="1">
            <w:r w:rsidR="00364D1F" w:rsidRPr="00067316">
              <w:rPr>
                <w:rStyle w:val="Hyperlink"/>
              </w:rPr>
              <w:t>Search terms</w:t>
            </w:r>
            <w:r w:rsidR="00364D1F">
              <w:rPr>
                <w:webHidden/>
              </w:rPr>
              <w:tab/>
            </w:r>
            <w:r w:rsidR="00364D1F">
              <w:rPr>
                <w:webHidden/>
              </w:rPr>
              <w:fldChar w:fldCharType="begin"/>
            </w:r>
            <w:r w:rsidR="00364D1F">
              <w:rPr>
                <w:webHidden/>
              </w:rPr>
              <w:instrText xml:space="preserve"> PAGEREF _Toc180993720 \h </w:instrText>
            </w:r>
            <w:r w:rsidR="00364D1F">
              <w:rPr>
                <w:webHidden/>
              </w:rPr>
            </w:r>
            <w:r w:rsidR="00364D1F">
              <w:rPr>
                <w:webHidden/>
              </w:rPr>
              <w:fldChar w:fldCharType="separate"/>
            </w:r>
            <w:r w:rsidR="00364D1F">
              <w:rPr>
                <w:webHidden/>
              </w:rPr>
              <w:t>16</w:t>
            </w:r>
            <w:r w:rsidR="00364D1F">
              <w:rPr>
                <w:webHidden/>
              </w:rPr>
              <w:fldChar w:fldCharType="end"/>
            </w:r>
          </w:hyperlink>
        </w:p>
        <w:p w14:paraId="3D9E279C" w14:textId="6E3574CA" w:rsidR="00364D1F" w:rsidRDefault="008D0BBA">
          <w:pPr>
            <w:pStyle w:val="TOC1"/>
            <w:rPr>
              <w:rFonts w:asciiTheme="minorHAnsi" w:eastAsiaTheme="minorEastAsia" w:hAnsiTheme="minorHAnsi" w:cs="Arial Unicode MS"/>
              <w:color w:val="auto"/>
              <w:kern w:val="2"/>
              <w:lang w:bidi="ml-IN"/>
              <w14:ligatures w14:val="standardContextual"/>
            </w:rPr>
          </w:pPr>
          <w:hyperlink w:anchor="_Toc180993721" w:history="1">
            <w:r w:rsidR="00364D1F" w:rsidRPr="00067316">
              <w:rPr>
                <w:rStyle w:val="Hyperlink"/>
              </w:rPr>
              <w:t>Attachments</w:t>
            </w:r>
            <w:r w:rsidR="00364D1F">
              <w:rPr>
                <w:webHidden/>
              </w:rPr>
              <w:tab/>
            </w:r>
            <w:r w:rsidR="00364D1F">
              <w:rPr>
                <w:webHidden/>
              </w:rPr>
              <w:fldChar w:fldCharType="begin"/>
            </w:r>
            <w:r w:rsidR="00364D1F">
              <w:rPr>
                <w:webHidden/>
              </w:rPr>
              <w:instrText xml:space="preserve"> PAGEREF _Toc180993721 \h </w:instrText>
            </w:r>
            <w:r w:rsidR="00364D1F">
              <w:rPr>
                <w:webHidden/>
              </w:rPr>
            </w:r>
            <w:r w:rsidR="00364D1F">
              <w:rPr>
                <w:webHidden/>
              </w:rPr>
              <w:fldChar w:fldCharType="separate"/>
            </w:r>
            <w:r w:rsidR="00364D1F">
              <w:rPr>
                <w:webHidden/>
              </w:rPr>
              <w:t>16</w:t>
            </w:r>
            <w:r w:rsidR="00364D1F">
              <w:rPr>
                <w:webHidden/>
              </w:rPr>
              <w:fldChar w:fldCharType="end"/>
            </w:r>
          </w:hyperlink>
        </w:p>
        <w:p w14:paraId="53434F28" w14:textId="27E0CDF3" w:rsidR="00481A6C" w:rsidRDefault="00A731B8" w:rsidP="00481A6C">
          <w:pPr>
            <w:pStyle w:val="TOCHeading2"/>
          </w:pPr>
          <w:r>
            <w:rPr>
              <w:noProof/>
            </w:rPr>
            <w:fldChar w:fldCharType="end"/>
          </w:r>
        </w:p>
      </w:sdtContent>
    </w:sdt>
    <w:p w14:paraId="1A5ABE08" w14:textId="77777777" w:rsidR="00433EFE" w:rsidRDefault="00433EFE" w:rsidP="00433EFE">
      <w:pPr>
        <w:pStyle w:val="BodyCopy"/>
        <w:rPr>
          <w:lang w:eastAsia="en-US"/>
        </w:rPr>
      </w:pPr>
    </w:p>
    <w:p w14:paraId="747D32FB" w14:textId="77777777" w:rsidR="00433EFE" w:rsidRDefault="00433EFE" w:rsidP="00433EFE">
      <w:pPr>
        <w:pStyle w:val="BodyCopy"/>
        <w:rPr>
          <w:lang w:eastAsia="en-US"/>
        </w:rPr>
      </w:pPr>
    </w:p>
    <w:p w14:paraId="3136DBD2" w14:textId="77777777" w:rsidR="00433EFE" w:rsidRDefault="00433EFE" w:rsidP="00433EFE">
      <w:pPr>
        <w:pStyle w:val="BodyCopy"/>
        <w:rPr>
          <w:lang w:eastAsia="en-US"/>
        </w:rPr>
      </w:pPr>
    </w:p>
    <w:p w14:paraId="14E25125" w14:textId="77777777" w:rsidR="00433EFE" w:rsidRDefault="00433EFE" w:rsidP="00433EFE">
      <w:pPr>
        <w:pStyle w:val="BodyCopy"/>
        <w:rPr>
          <w:lang w:eastAsia="en-US"/>
        </w:rPr>
      </w:pPr>
    </w:p>
    <w:p w14:paraId="1004ADBD" w14:textId="77777777" w:rsidR="00433EFE" w:rsidRDefault="00433EFE" w:rsidP="00433EFE">
      <w:pPr>
        <w:pStyle w:val="BodyCopy"/>
        <w:rPr>
          <w:lang w:eastAsia="en-US"/>
        </w:rPr>
      </w:pPr>
    </w:p>
    <w:p w14:paraId="289E6645" w14:textId="77777777" w:rsidR="00433EFE" w:rsidRDefault="00433EFE" w:rsidP="00433EFE">
      <w:pPr>
        <w:pStyle w:val="BodyCopy"/>
        <w:rPr>
          <w:lang w:eastAsia="en-US"/>
        </w:rPr>
      </w:pPr>
    </w:p>
    <w:p w14:paraId="518531AE" w14:textId="77777777" w:rsidR="00433EFE" w:rsidRDefault="00433EFE" w:rsidP="00433EFE">
      <w:pPr>
        <w:pStyle w:val="BodyCopy"/>
        <w:rPr>
          <w:lang w:eastAsia="en-US"/>
        </w:rPr>
      </w:pPr>
    </w:p>
    <w:p w14:paraId="4AB6E6F6" w14:textId="77777777" w:rsidR="00433EFE" w:rsidRDefault="00433EFE" w:rsidP="00433EFE"/>
    <w:p w14:paraId="65C74594" w14:textId="77777777" w:rsidR="00433EFE" w:rsidRDefault="00433EFE" w:rsidP="00433EFE">
      <w:pPr>
        <w:pStyle w:val="Heading2"/>
      </w:pPr>
      <w:bookmarkStart w:id="3" w:name="_Toc180993708"/>
      <w:r>
        <w:lastRenderedPageBreak/>
        <w:t>Purpose</w:t>
      </w:r>
      <w:bookmarkEnd w:id="3"/>
      <w:r>
        <w:t xml:space="preserve"> </w:t>
      </w:r>
    </w:p>
    <w:p w14:paraId="3878E518" w14:textId="28FE9C17" w:rsidR="008C61B6" w:rsidRDefault="00BA236B" w:rsidP="00433EFE">
      <w:r w:rsidRPr="00BA236B">
        <w:t>The purpose of this procedure is to</w:t>
      </w:r>
      <w:r w:rsidR="00433EFE">
        <w:t xml:space="preserve"> i</w:t>
      </w:r>
      <w:r w:rsidR="008C61B6">
        <w:t>nform Canberra Health Services (CHS) Network team members on the correct implementation of Standard Aseptic Technique and Surgical Aseptic Technique requirements within CHS.</w:t>
      </w:r>
      <w:r w:rsidRPr="00BA236B">
        <w:t xml:space="preserve"> </w:t>
      </w:r>
      <w:r w:rsidR="008C61B6" w:rsidRPr="51C3BB03">
        <w:t xml:space="preserve">CHS Network includes the inpatient facilities at Canberra Hospital, Clare Holland House, North Canberra Hospital, University of Canberra Hospital, and community- based services. </w:t>
      </w:r>
    </w:p>
    <w:p w14:paraId="43824110" w14:textId="77777777" w:rsidR="00481A6C" w:rsidRDefault="008D0BBA" w:rsidP="00481A6C">
      <w:pPr>
        <w:pStyle w:val="BodyCopy"/>
        <w:rPr>
          <w:rStyle w:val="Hyperlink"/>
          <w:iCs w:val="0"/>
        </w:rPr>
      </w:pPr>
      <w:hyperlink w:anchor="_top" w:history="1">
        <w:r w:rsidR="00481A6C" w:rsidRPr="00481A6C">
          <w:rPr>
            <w:rStyle w:val="Hyperlink"/>
            <w:iCs w:val="0"/>
          </w:rPr>
          <w:t>Back to Contents</w:t>
        </w:r>
      </w:hyperlink>
    </w:p>
    <w:p w14:paraId="7706D0E2" w14:textId="716D641C" w:rsidR="0078367D" w:rsidRPr="0078367D" w:rsidRDefault="00BA236B" w:rsidP="0078367D">
      <w:pPr>
        <w:pStyle w:val="Heading2"/>
        <w:rPr>
          <w:iCs/>
        </w:rPr>
      </w:pPr>
      <w:bookmarkStart w:id="4" w:name="_Toc180993709"/>
      <w:r>
        <w:rPr>
          <w:rStyle w:val="Hyperlink"/>
          <w:u w:val="none"/>
        </w:rPr>
        <w:t>Alerts</w:t>
      </w:r>
      <w:bookmarkEnd w:id="4"/>
      <w:r>
        <w:rPr>
          <w:rStyle w:val="Hyperlink"/>
          <w:u w:val="none"/>
        </w:rPr>
        <w:t xml:space="preserve">  </w:t>
      </w:r>
    </w:p>
    <w:p w14:paraId="161F140D" w14:textId="3C682F3E" w:rsidR="0082796C" w:rsidRDefault="0082796C" w:rsidP="00433EFE">
      <w:r w:rsidRPr="4EB5D435">
        <w:t xml:space="preserve">All CHS </w:t>
      </w:r>
      <w:r>
        <w:t xml:space="preserve">Network </w:t>
      </w:r>
      <w:r w:rsidRPr="4EB5D435">
        <w:t xml:space="preserve">clinical </w:t>
      </w:r>
      <w:r>
        <w:t>team members</w:t>
      </w:r>
      <w:r w:rsidRPr="4EB5D435">
        <w:t xml:space="preserve"> who perform Aseptic Technique must complete the</w:t>
      </w:r>
      <w:r w:rsidR="00C517E9">
        <w:t xml:space="preserve"> </w:t>
      </w:r>
      <w:r>
        <w:t xml:space="preserve">required training and competency based practical assessments </w:t>
      </w:r>
      <w:r w:rsidRPr="4EB5D435">
        <w:t>within their primary clinical environment</w:t>
      </w:r>
      <w:r>
        <w:t xml:space="preserve"> by a trained assessor</w:t>
      </w:r>
      <w:r w:rsidR="00C517E9">
        <w:t xml:space="preserve"> (see section 1 – Training and Competency Requirements)</w:t>
      </w:r>
      <w:r w:rsidRPr="4EB5D435">
        <w:t>.</w:t>
      </w:r>
    </w:p>
    <w:p w14:paraId="7DB7F8FE" w14:textId="5304E92A" w:rsidR="00481A6C" w:rsidRDefault="008D0BBA" w:rsidP="00BA236B">
      <w:pPr>
        <w:pStyle w:val="BodyCopy"/>
        <w:rPr>
          <w:rStyle w:val="Hyperlink"/>
          <w:iCs w:val="0"/>
        </w:rPr>
      </w:pPr>
      <w:hyperlink w:anchor="_top" w:history="1">
        <w:r w:rsidR="00481A6C" w:rsidRPr="00481A6C">
          <w:rPr>
            <w:rStyle w:val="Hyperlink"/>
            <w:iCs w:val="0"/>
          </w:rPr>
          <w:t>Back to Contents</w:t>
        </w:r>
      </w:hyperlink>
    </w:p>
    <w:p w14:paraId="15D82781" w14:textId="77777777" w:rsidR="00BA236B" w:rsidRDefault="00BA236B" w:rsidP="00BA236B">
      <w:pPr>
        <w:pStyle w:val="Heading2"/>
      </w:pPr>
      <w:bookmarkStart w:id="5" w:name="_Toc180993710"/>
      <w:r>
        <w:t>Scope</w:t>
      </w:r>
      <w:bookmarkEnd w:id="5"/>
      <w:r>
        <w:t xml:space="preserve"> </w:t>
      </w:r>
    </w:p>
    <w:p w14:paraId="5AC420E8" w14:textId="4E168F4C" w:rsidR="00BA236B" w:rsidRDefault="00BA236B" w:rsidP="00BA236B">
      <w:pPr>
        <w:pStyle w:val="BodyCopy"/>
      </w:pPr>
      <w:r>
        <w:t xml:space="preserve">This document applies to </w:t>
      </w:r>
      <w:r w:rsidR="0082796C">
        <w:t xml:space="preserve">all clinical </w:t>
      </w:r>
      <w:r>
        <w:t xml:space="preserve">staff </w:t>
      </w:r>
      <w:r w:rsidR="0082796C">
        <w:t>who perform clinical procedures within the CHS Network. This includes any clinical procedure where the body’s natural line of defence (e.g., skin, orifice) is breached, regardless of how minor</w:t>
      </w:r>
      <w:r w:rsidR="00C517E9">
        <w:t xml:space="preserve"> </w:t>
      </w:r>
      <w:r w:rsidR="0082796C">
        <w:t>the breach.</w:t>
      </w:r>
    </w:p>
    <w:p w14:paraId="0EEDDF0A" w14:textId="61605174" w:rsidR="0082796C" w:rsidRPr="00D25114" w:rsidRDefault="0082796C" w:rsidP="0082796C">
      <w:r w:rsidRPr="00D25114">
        <w:t>This document applies to</w:t>
      </w:r>
      <w:r>
        <w:t xml:space="preserve"> the following CHS Network </w:t>
      </w:r>
      <w:r w:rsidR="00EA0088">
        <w:t xml:space="preserve">clinical </w:t>
      </w:r>
      <w:r>
        <w:t>team members working within their scopes of practice</w:t>
      </w:r>
      <w:r w:rsidRPr="00D25114">
        <w:t>:</w:t>
      </w:r>
    </w:p>
    <w:p w14:paraId="312F4EE8" w14:textId="0948FE58" w:rsidR="00BA236B" w:rsidRPr="00433EFE" w:rsidRDefault="00BA236B" w:rsidP="00433EFE">
      <w:pPr>
        <w:pStyle w:val="BodyCopy"/>
        <w:numPr>
          <w:ilvl w:val="0"/>
          <w:numId w:val="7"/>
        </w:numPr>
        <w:spacing w:after="0"/>
      </w:pPr>
      <w:r w:rsidRPr="00433EFE">
        <w:t>Medical Officers</w:t>
      </w:r>
      <w:r w:rsidR="004D1855" w:rsidRPr="00433EFE">
        <w:t>/Physicians/Interventionalists</w:t>
      </w:r>
    </w:p>
    <w:p w14:paraId="7EF2DFF6" w14:textId="77777777" w:rsidR="00BA236B" w:rsidRPr="00433EFE" w:rsidRDefault="00BA236B" w:rsidP="00433EFE">
      <w:pPr>
        <w:pStyle w:val="BodyCopy"/>
        <w:numPr>
          <w:ilvl w:val="0"/>
          <w:numId w:val="7"/>
        </w:numPr>
        <w:spacing w:after="0"/>
      </w:pPr>
      <w:r w:rsidRPr="00433EFE">
        <w:t xml:space="preserve">Nurses and Midwives  </w:t>
      </w:r>
    </w:p>
    <w:p w14:paraId="6616A8D0" w14:textId="41CDEC6F" w:rsidR="0082796C" w:rsidRPr="00433EFE" w:rsidRDefault="0082796C" w:rsidP="00433EFE">
      <w:pPr>
        <w:pStyle w:val="BodyCopy"/>
        <w:numPr>
          <w:ilvl w:val="0"/>
          <w:numId w:val="7"/>
        </w:numPr>
        <w:spacing w:after="0"/>
      </w:pPr>
      <w:r w:rsidRPr="00433EFE">
        <w:t>Dentist and Dental Assistants</w:t>
      </w:r>
    </w:p>
    <w:p w14:paraId="1A3E1EE4" w14:textId="24C1F317" w:rsidR="0082796C" w:rsidRPr="00433EFE" w:rsidRDefault="0082796C" w:rsidP="00433EFE">
      <w:pPr>
        <w:pStyle w:val="BodyCopy"/>
        <w:numPr>
          <w:ilvl w:val="0"/>
          <w:numId w:val="7"/>
        </w:numPr>
        <w:spacing w:after="0"/>
      </w:pPr>
      <w:r w:rsidRPr="00433EFE">
        <w:t xml:space="preserve">Allied Health Professionals who perform clinical procedures within their work role (this includes </w:t>
      </w:r>
      <w:r w:rsidR="004D1855" w:rsidRPr="00433EFE">
        <w:t>P</w:t>
      </w:r>
      <w:r w:rsidRPr="00433EFE">
        <w:t xml:space="preserve">odiatrists, </w:t>
      </w:r>
      <w:r w:rsidR="00F0584A" w:rsidRPr="00433EFE">
        <w:t>Medical Imaging Professionals - Ra</w:t>
      </w:r>
      <w:r w:rsidRPr="00433EFE">
        <w:t xml:space="preserve">diographers, </w:t>
      </w:r>
      <w:r w:rsidR="00F0584A" w:rsidRPr="00433EFE">
        <w:t>S</w:t>
      </w:r>
      <w:r w:rsidRPr="00433EFE">
        <w:t xml:space="preserve">onographers </w:t>
      </w:r>
      <w:r w:rsidR="00F0584A" w:rsidRPr="00433EFE">
        <w:t xml:space="preserve">Nuclear Medicine Technologists, Medical Radiation Therapists, </w:t>
      </w:r>
      <w:r w:rsidR="004D1855" w:rsidRPr="00433EFE">
        <w:t>however,</w:t>
      </w:r>
      <w:r w:rsidRPr="00433EFE">
        <w:t xml:space="preserve"> please note this is not an exhaustive list</w:t>
      </w:r>
      <w:r w:rsidR="00EA0088" w:rsidRPr="00433EFE">
        <w:t>)</w:t>
      </w:r>
      <w:r w:rsidR="000865E6" w:rsidRPr="00433EFE">
        <w:t>*</w:t>
      </w:r>
    </w:p>
    <w:p w14:paraId="4686DDB9" w14:textId="0FD6A315" w:rsidR="00BA236B" w:rsidRPr="00433EFE" w:rsidRDefault="00F0584A" w:rsidP="00433EFE">
      <w:pPr>
        <w:pStyle w:val="BodyCopy"/>
        <w:numPr>
          <w:ilvl w:val="0"/>
          <w:numId w:val="7"/>
        </w:numPr>
        <w:spacing w:after="0"/>
      </w:pPr>
      <w:r w:rsidRPr="00433EFE">
        <w:t>All</w:t>
      </w:r>
      <w:r w:rsidR="00AA5532" w:rsidRPr="00433EFE">
        <w:t xml:space="preserve"> the above</w:t>
      </w:r>
      <w:r w:rsidRPr="00433EFE">
        <w:t xml:space="preserve"> students </w:t>
      </w:r>
      <w:r w:rsidR="00BA236B" w:rsidRPr="00433EFE">
        <w:t>under direct supervision</w:t>
      </w:r>
    </w:p>
    <w:p w14:paraId="3999E0C7" w14:textId="77777777" w:rsidR="00557C2F" w:rsidRDefault="00557C2F" w:rsidP="00557C2F">
      <w:pPr>
        <w:pStyle w:val="Bullet"/>
        <w:numPr>
          <w:ilvl w:val="0"/>
          <w:numId w:val="0"/>
        </w:numPr>
        <w:ind w:left="360" w:hanging="360"/>
      </w:pPr>
    </w:p>
    <w:p w14:paraId="3FD5EDDB" w14:textId="12D495EF" w:rsidR="00557C2F" w:rsidRPr="00BA236B" w:rsidRDefault="00557C2F" w:rsidP="00433EFE">
      <w:pPr>
        <w:pStyle w:val="Bullet"/>
        <w:numPr>
          <w:ilvl w:val="0"/>
          <w:numId w:val="0"/>
        </w:numPr>
      </w:pPr>
      <w:r>
        <w:t>Exceptions include</w:t>
      </w:r>
      <w:r w:rsidR="00485017">
        <w:t>s</w:t>
      </w:r>
      <w:r>
        <w:t xml:space="preserve"> those Health Professionals listed above who do not </w:t>
      </w:r>
      <w:r w:rsidR="00485017">
        <w:t>perform clinical procedures within their work role (See Training and Competency Requirements).</w:t>
      </w:r>
    </w:p>
    <w:p w14:paraId="3EF4D7B3" w14:textId="77777777" w:rsidR="00BA236B" w:rsidRPr="00BA236B" w:rsidRDefault="008D0BBA" w:rsidP="00BA236B">
      <w:pPr>
        <w:pStyle w:val="BodyCopy"/>
        <w:spacing w:before="240"/>
      </w:pPr>
      <w:hyperlink w:anchor="_top" w:history="1">
        <w:r w:rsidR="00BA236B" w:rsidRPr="00481A6C">
          <w:rPr>
            <w:rStyle w:val="Hyperlink"/>
            <w:iCs w:val="0"/>
          </w:rPr>
          <w:t>Back to Contents</w:t>
        </w:r>
      </w:hyperlink>
    </w:p>
    <w:p w14:paraId="5203D188" w14:textId="211B6B51" w:rsidR="0078367D" w:rsidRDefault="0078367D" w:rsidP="0078367D">
      <w:pPr>
        <w:pStyle w:val="Heading2"/>
      </w:pPr>
      <w:bookmarkStart w:id="6" w:name="_Toc180993711"/>
      <w:r>
        <w:t xml:space="preserve">Section 1 </w:t>
      </w:r>
      <w:r w:rsidR="00485017">
        <w:t>–</w:t>
      </w:r>
      <w:r>
        <w:t xml:space="preserve"> </w:t>
      </w:r>
      <w:r w:rsidR="00485017">
        <w:t>Training and Competency Requirements</w:t>
      </w:r>
      <w:bookmarkEnd w:id="6"/>
    </w:p>
    <w:p w14:paraId="778A30A2" w14:textId="08EE1AF1" w:rsidR="00BA236B" w:rsidRDefault="00543EE3" w:rsidP="00BA236B">
      <w:pPr>
        <w:pStyle w:val="Heading4"/>
      </w:pPr>
      <w:r>
        <w:lastRenderedPageBreak/>
        <w:t>Training Requirements</w:t>
      </w:r>
    </w:p>
    <w:p w14:paraId="22715E22" w14:textId="2CD5A718" w:rsidR="003B6DB0" w:rsidRPr="003B6DB0" w:rsidRDefault="003B6DB0" w:rsidP="003B6DB0">
      <w:pPr>
        <w:pStyle w:val="BodyCopy"/>
        <w:rPr>
          <w:lang w:eastAsia="en-US"/>
        </w:rPr>
      </w:pPr>
      <w:r>
        <w:rPr>
          <w:lang w:eastAsia="en-US"/>
        </w:rPr>
        <w:t>Aseptic Technique is a core competency which underpins invasive clinical procedures and is essential to protect patients from Healthcare Associated Infections.</w:t>
      </w:r>
    </w:p>
    <w:p w14:paraId="0B78BC14" w14:textId="75EDD98F" w:rsidR="00BA236B" w:rsidRDefault="00543EE3" w:rsidP="00BA236B">
      <w:pPr>
        <w:pStyle w:val="BodyCopy"/>
      </w:pPr>
      <w:r>
        <w:t>All CHS Network Clinical Staff who perform clinical procedures are required to complete initial Aseptic Technique Training which includes:</w:t>
      </w:r>
    </w:p>
    <w:p w14:paraId="2B6CBA73" w14:textId="3420339A" w:rsidR="00543EE3" w:rsidRPr="00CE3930" w:rsidRDefault="00543EE3" w:rsidP="00861953">
      <w:pPr>
        <w:pStyle w:val="BodyCopy"/>
        <w:numPr>
          <w:ilvl w:val="0"/>
          <w:numId w:val="7"/>
        </w:numPr>
        <w:rPr>
          <w:b/>
          <w:bCs w:val="0"/>
        </w:rPr>
      </w:pPr>
      <w:r w:rsidRPr="00CE3930">
        <w:rPr>
          <w:b/>
          <w:bCs w:val="0"/>
        </w:rPr>
        <w:t>Aseptic Technique eLearning via the CHS Learning Management System (LMS)</w:t>
      </w:r>
      <w:r w:rsidR="00CE3930" w:rsidRPr="00CE3930">
        <w:rPr>
          <w:b/>
          <w:bCs w:val="0"/>
        </w:rPr>
        <w:t xml:space="preserve">. </w:t>
      </w:r>
    </w:p>
    <w:p w14:paraId="09B1AA17" w14:textId="4E2ECA6A" w:rsidR="00CE3930" w:rsidRPr="00CE3930" w:rsidRDefault="00CE3930" w:rsidP="00861953">
      <w:pPr>
        <w:pStyle w:val="BodyCopy"/>
        <w:numPr>
          <w:ilvl w:val="0"/>
          <w:numId w:val="7"/>
        </w:numPr>
        <w:rPr>
          <w:b/>
          <w:bCs w:val="0"/>
        </w:rPr>
      </w:pPr>
      <w:r w:rsidRPr="00CE3930">
        <w:rPr>
          <w:b/>
          <w:bCs w:val="0"/>
        </w:rPr>
        <w:t xml:space="preserve">Those clinicians that perform complex procedures utilising Surgical Aseptic Technique or Perioperative Nurse Surgical Aseptic Technique are also required to complete prerequisite training including Scrubbing, Gowning and Gloving - Surgical Hand Antisepsis eLearning and associated </w:t>
      </w:r>
      <w:r w:rsidR="00AF3138" w:rsidRPr="00CE3930">
        <w:rPr>
          <w:b/>
          <w:bCs w:val="0"/>
        </w:rPr>
        <w:t>competency-based</w:t>
      </w:r>
      <w:r w:rsidRPr="00CE3930">
        <w:rPr>
          <w:b/>
          <w:bCs w:val="0"/>
        </w:rPr>
        <w:t xml:space="preserve"> </w:t>
      </w:r>
      <w:r w:rsidR="00AF3138" w:rsidRPr="00CE3930">
        <w:rPr>
          <w:b/>
          <w:bCs w:val="0"/>
        </w:rPr>
        <w:t>assessments.</w:t>
      </w:r>
    </w:p>
    <w:p w14:paraId="31D3FD3E" w14:textId="0FBB973A" w:rsidR="00BA236B" w:rsidRDefault="00543EE3" w:rsidP="00BA236B">
      <w:pPr>
        <w:pStyle w:val="Heading4"/>
      </w:pPr>
      <w:r>
        <w:t>Assessment Requirements</w:t>
      </w:r>
    </w:p>
    <w:p w14:paraId="696A6C01" w14:textId="7F8DF2C9" w:rsidR="00543EE3" w:rsidRDefault="00543EE3" w:rsidP="00543EE3">
      <w:pPr>
        <w:pStyle w:val="BodyCopy"/>
      </w:pPr>
      <w:r>
        <w:t>All CHS Network Clinical Staff who perform clinical procedures are required to demonstrate competency in Aseptic Technique at the highest level of practice according to their work role.</w:t>
      </w:r>
    </w:p>
    <w:p w14:paraId="5D37E6E7" w14:textId="7267C315" w:rsidR="004B4356" w:rsidRPr="00CE3930" w:rsidRDefault="004B4356" w:rsidP="00861953">
      <w:pPr>
        <w:pStyle w:val="BodyCopy"/>
        <w:numPr>
          <w:ilvl w:val="0"/>
          <w:numId w:val="7"/>
        </w:numPr>
        <w:rPr>
          <w:b/>
          <w:bCs w:val="0"/>
        </w:rPr>
      </w:pPr>
      <w:r w:rsidRPr="00CE3930">
        <w:rPr>
          <w:b/>
          <w:bCs w:val="0"/>
        </w:rPr>
        <w:t>Standard Aseptic Technique Competency Based Assessment</w:t>
      </w:r>
    </w:p>
    <w:p w14:paraId="3CC9F93C" w14:textId="490C21CC" w:rsidR="004B4356" w:rsidRPr="00CE3930" w:rsidRDefault="004B4356" w:rsidP="00861953">
      <w:pPr>
        <w:pStyle w:val="BodyCopy"/>
        <w:numPr>
          <w:ilvl w:val="0"/>
          <w:numId w:val="7"/>
        </w:numPr>
        <w:rPr>
          <w:b/>
          <w:bCs w:val="0"/>
        </w:rPr>
      </w:pPr>
      <w:r w:rsidRPr="00CE3930">
        <w:rPr>
          <w:b/>
          <w:bCs w:val="0"/>
        </w:rPr>
        <w:t>Surgical Aseptic Technique Competency Based Assessment</w:t>
      </w:r>
    </w:p>
    <w:p w14:paraId="7D701117" w14:textId="0F224A10" w:rsidR="004B4356" w:rsidRPr="00CE3930" w:rsidRDefault="004B4356" w:rsidP="00861953">
      <w:pPr>
        <w:pStyle w:val="BodyCopy"/>
        <w:numPr>
          <w:ilvl w:val="0"/>
          <w:numId w:val="7"/>
        </w:numPr>
        <w:rPr>
          <w:b/>
          <w:bCs w:val="0"/>
        </w:rPr>
      </w:pPr>
      <w:r w:rsidRPr="00CE3930">
        <w:rPr>
          <w:b/>
          <w:bCs w:val="0"/>
        </w:rPr>
        <w:t>Perioperative Nurse Surgical Aseptic Technique Competency Based Assessment</w:t>
      </w:r>
    </w:p>
    <w:p w14:paraId="2F07185A" w14:textId="58FE0E41" w:rsidR="004B4356" w:rsidRDefault="004B4356" w:rsidP="004B4356">
      <w:pPr>
        <w:pStyle w:val="Heading4"/>
      </w:pPr>
      <w:r>
        <w:t xml:space="preserve">Frequency of assessments </w:t>
      </w:r>
    </w:p>
    <w:p w14:paraId="344042FF" w14:textId="229BC812" w:rsidR="00CE3930" w:rsidRDefault="00CE3930" w:rsidP="00CE3930">
      <w:pPr>
        <w:pStyle w:val="BodyCopy"/>
        <w:rPr>
          <w:lang w:eastAsia="en-US"/>
        </w:rPr>
      </w:pPr>
      <w:r>
        <w:rPr>
          <w:lang w:eastAsia="en-US"/>
        </w:rPr>
        <w:t>Training and Assessment must be repeated 3</w:t>
      </w:r>
      <w:r w:rsidRPr="00CE3930">
        <w:rPr>
          <w:vertAlign w:val="superscript"/>
          <w:lang w:eastAsia="en-US"/>
        </w:rPr>
        <w:t>rd</w:t>
      </w:r>
      <w:r>
        <w:rPr>
          <w:lang w:eastAsia="en-US"/>
        </w:rPr>
        <w:t xml:space="preserve"> Yearly and on change of clinical context. This includes transfer between hospitals and clinical work areas. Clinical areas and/or teams can choose to repeat more frequently as per risk assessment.</w:t>
      </w:r>
    </w:p>
    <w:p w14:paraId="491E3D66" w14:textId="5C18C4D4" w:rsidR="00B3098C" w:rsidRDefault="00B3098C" w:rsidP="00CE3930">
      <w:pPr>
        <w:pStyle w:val="BodyCopy"/>
        <w:rPr>
          <w:lang w:eastAsia="en-US"/>
        </w:rPr>
      </w:pPr>
      <w:r>
        <w:rPr>
          <w:lang w:eastAsia="en-US"/>
        </w:rPr>
        <w:t xml:space="preserve">Assessments are conducted by a qualified assessor listed on the </w:t>
      </w:r>
      <w:hyperlink r:id="rId11" w:history="1">
        <w:r w:rsidRPr="00F413E2">
          <w:rPr>
            <w:rStyle w:val="Hyperlink"/>
            <w:b/>
            <w:bCs w:val="0"/>
            <w:color w:val="3D2262" w:themeColor="accent1"/>
            <w:lang w:eastAsia="en-US"/>
          </w:rPr>
          <w:t>Master Assessor Register</w:t>
        </w:r>
      </w:hyperlink>
      <w:r>
        <w:rPr>
          <w:lang w:eastAsia="en-US"/>
        </w:rPr>
        <w:t xml:space="preserve"> (MAR). Assessors must be currently competent in Aseptic Technique and have completed formal assessor training.</w:t>
      </w:r>
    </w:p>
    <w:p w14:paraId="0AF96142" w14:textId="0AA38951" w:rsidR="005C5F49" w:rsidRPr="00364D1F" w:rsidRDefault="005C5F49" w:rsidP="00364D1F">
      <w:pPr>
        <w:pStyle w:val="Bullet"/>
        <w:numPr>
          <w:ilvl w:val="0"/>
          <w:numId w:val="0"/>
        </w:numPr>
        <w:pBdr>
          <w:top w:val="single" w:sz="4" w:space="1" w:color="auto"/>
          <w:left w:val="single" w:sz="4" w:space="4" w:color="auto"/>
          <w:bottom w:val="single" w:sz="4" w:space="16" w:color="auto"/>
          <w:right w:val="single" w:sz="4" w:space="4" w:color="auto"/>
        </w:pBdr>
        <w:shd w:val="clear" w:color="auto" w:fill="FFFFFF" w:themeFill="background1"/>
        <w:ind w:left="360"/>
        <w:rPr>
          <w:rStyle w:val="Bold"/>
          <w:b w:val="0"/>
          <w:bCs w:val="0"/>
          <w:color w:val="auto"/>
        </w:rPr>
      </w:pPr>
      <w:bookmarkStart w:id="7" w:name="_Hlk172532356"/>
      <w:r w:rsidRPr="001F5D6A">
        <w:rPr>
          <w:rStyle w:val="Bold"/>
          <w:color w:val="auto"/>
        </w:rPr>
        <w:t>Alert</w:t>
      </w:r>
      <w:r w:rsidR="00364D1F">
        <w:rPr>
          <w:rStyle w:val="Bold"/>
          <w:color w:val="auto"/>
        </w:rPr>
        <w:t xml:space="preserve">: </w:t>
      </w:r>
      <w:r w:rsidR="00364D1F" w:rsidRPr="001F5D6A">
        <w:rPr>
          <w:color w:val="auto"/>
        </w:rPr>
        <w:t>Staff who do not perform clinical procedures within their work role are not required to complete this training or assessment. Managers/supervisors can request to remove</w:t>
      </w:r>
      <w:r w:rsidR="00364D1F">
        <w:rPr>
          <w:color w:val="auto"/>
        </w:rPr>
        <w:t xml:space="preserve"> or add or remove</w:t>
      </w:r>
      <w:r w:rsidR="00364D1F" w:rsidRPr="001F5D6A">
        <w:rPr>
          <w:color w:val="auto"/>
        </w:rPr>
        <w:t xml:space="preserve"> this requirement </w:t>
      </w:r>
      <w:r w:rsidR="00364D1F">
        <w:rPr>
          <w:color w:val="auto"/>
        </w:rPr>
        <w:t>for an</w:t>
      </w:r>
      <w:r w:rsidR="00364D1F" w:rsidRPr="001F5D6A">
        <w:rPr>
          <w:color w:val="auto"/>
        </w:rPr>
        <w:t xml:space="preserve"> individual or group LMS profile</w:t>
      </w:r>
      <w:r w:rsidR="00364D1F">
        <w:rPr>
          <w:color w:val="auto"/>
        </w:rPr>
        <w:t>/</w:t>
      </w:r>
      <w:r w:rsidR="00364D1F" w:rsidRPr="001F5D6A">
        <w:rPr>
          <w:color w:val="auto"/>
        </w:rPr>
        <w:t>s</w:t>
      </w:r>
      <w:r w:rsidR="00364D1F">
        <w:rPr>
          <w:color w:val="auto"/>
        </w:rPr>
        <w:t xml:space="preserve"> by completing a </w:t>
      </w:r>
      <w:hyperlink r:id="rId12" w:history="1">
        <w:r w:rsidR="00364D1F" w:rsidRPr="00B3098C">
          <w:rPr>
            <w:rStyle w:val="Hyperlink"/>
            <w:b/>
            <w:bCs/>
            <w:color w:val="3D2262" w:themeColor="accent1"/>
          </w:rPr>
          <w:t>Request to Change Curriculum Assignments (Required Training) Form.</w:t>
        </w:r>
      </w:hyperlink>
      <w:r w:rsidR="00364D1F" w:rsidRPr="001F5D6A">
        <w:rPr>
          <w:color w:val="auto"/>
        </w:rPr>
        <w:t xml:space="preserve"> </w:t>
      </w:r>
    </w:p>
    <w:bookmarkEnd w:id="7"/>
    <w:p w14:paraId="68D918C6" w14:textId="77777777" w:rsidR="00481A6C" w:rsidRPr="00481A6C" w:rsidRDefault="005C5F49" w:rsidP="005C5F49">
      <w:pPr>
        <w:pStyle w:val="BodyCopy"/>
        <w:spacing w:before="240"/>
      </w:pPr>
      <w:r>
        <w:fldChar w:fldCharType="begin"/>
      </w:r>
      <w:r>
        <w:instrText>HYPERLINK \l "_top"</w:instrText>
      </w:r>
      <w:r>
        <w:fldChar w:fldCharType="separate"/>
      </w:r>
      <w:r w:rsidR="00481A6C" w:rsidRPr="00481A6C">
        <w:rPr>
          <w:rStyle w:val="Hyperlink"/>
          <w:iCs w:val="0"/>
        </w:rPr>
        <w:t>Back to Contents</w:t>
      </w:r>
      <w:r>
        <w:rPr>
          <w:rStyle w:val="Hyperlink"/>
          <w:iCs w:val="0"/>
        </w:rPr>
        <w:fldChar w:fldCharType="end"/>
      </w:r>
    </w:p>
    <w:p w14:paraId="6B9845B5" w14:textId="219190CC" w:rsidR="0078367D" w:rsidRDefault="0078367D" w:rsidP="0078367D">
      <w:pPr>
        <w:pStyle w:val="Heading2"/>
      </w:pPr>
      <w:bookmarkStart w:id="8" w:name="_Toc180993712"/>
      <w:r>
        <w:t xml:space="preserve">Section 2 - </w:t>
      </w:r>
      <w:r w:rsidR="00CE3930">
        <w:t>Background</w:t>
      </w:r>
      <w:bookmarkEnd w:id="8"/>
    </w:p>
    <w:p w14:paraId="1A45BEF4" w14:textId="3A47934D" w:rsidR="00CE3930" w:rsidRDefault="00CE3930" w:rsidP="00CE3930">
      <w:r>
        <w:lastRenderedPageBreak/>
        <w:t xml:space="preserve">Aseptic Technique processes protect patients during invasive clinical procedures by employing infection </w:t>
      </w:r>
      <w:r w:rsidR="007A3E39">
        <w:t xml:space="preserve">prevention and </w:t>
      </w:r>
      <w:r>
        <w:t>control measures that minimise (as far as practicably possible) the presence of pathogenic (infection causing) microorganisms.</w:t>
      </w:r>
    </w:p>
    <w:p w14:paraId="2941F660" w14:textId="7962A7AF" w:rsidR="00B96E32" w:rsidRDefault="00B96E32" w:rsidP="00CE3930">
      <w:r w:rsidRPr="00A7664A">
        <w:t>Contamination of the patient</w:t>
      </w:r>
      <w:r w:rsidR="009A3F19">
        <w:t>,</w:t>
      </w:r>
      <w:r w:rsidRPr="00A7664A">
        <w:t xml:space="preserve"> or their immediate environment with potentially pathogenic micro-organisms is largely an invisible process. During invasive procedures, the main infection risk to the patient is the clinician and the immediate environment. The patient themselves can also be a source of pathogenic micro-organisms. </w:t>
      </w:r>
    </w:p>
    <w:p w14:paraId="59EECE29" w14:textId="61B4F0DB" w:rsidR="00B96E32" w:rsidRDefault="00B96E32" w:rsidP="00CE3930">
      <w:r w:rsidRPr="00A7664A">
        <w:t>Micro-organisms can reside within or on the patient without causing harm</w:t>
      </w:r>
      <w:r>
        <w:t>, however</w:t>
      </w:r>
      <w:r w:rsidRPr="00A7664A">
        <w:t xml:space="preserve"> when transferred to another body site (e.g., bloodstream) serious infection</w:t>
      </w:r>
      <w:r>
        <w:t xml:space="preserve"> can occur, hence the critical importance of the application of a robust Aseptic Technique for clinical procedures.</w:t>
      </w:r>
    </w:p>
    <w:p w14:paraId="1E332B48" w14:textId="77777777" w:rsidR="00B96E32" w:rsidRDefault="00CE3930" w:rsidP="00CE3930">
      <w:r>
        <w:t xml:space="preserve">In practical terms, Aseptic Technique is the application of infection control principles to prevent contamination of procedural key parts and patient key sites by microorganisms that could cause Healthcare Associated Infections (HAIs) in patients. </w:t>
      </w:r>
    </w:p>
    <w:p w14:paraId="2D19E6EF" w14:textId="6EEBAAC5" w:rsidR="00CE3930" w:rsidRDefault="00CE3930" w:rsidP="00CE3930">
      <w:r>
        <w:t>In Aseptic Technique, asepsis is promoted or ensured by identifying and then protecting key parts and key sites by the application of hand hygiene/ hand antisepsis, non-touch technique, using sterilised equipment and/or cleaning existing key parts to a standard that renders them aseptic prior to use</w:t>
      </w:r>
      <w:r w:rsidR="00082841">
        <w:t>.</w:t>
      </w:r>
    </w:p>
    <w:p w14:paraId="7FAF6F85" w14:textId="2D30CB84" w:rsidR="00082841" w:rsidRDefault="00082841" w:rsidP="00CE3930">
      <w:r>
        <w:t>Hence, w</w:t>
      </w:r>
      <w:r w:rsidR="004A0191">
        <w:t>hen performed</w:t>
      </w:r>
      <w:r>
        <w:t xml:space="preserve"> correctly Aseptic Technique will:</w:t>
      </w:r>
    </w:p>
    <w:p w14:paraId="785893CA" w14:textId="66988B43" w:rsidR="004A0191" w:rsidRDefault="00082841" w:rsidP="004C1D8C">
      <w:pPr>
        <w:pStyle w:val="ListParagraph"/>
        <w:numPr>
          <w:ilvl w:val="0"/>
          <w:numId w:val="22"/>
        </w:numPr>
      </w:pPr>
      <w:r>
        <w:t>Minimise contamination of patient key sites</w:t>
      </w:r>
    </w:p>
    <w:p w14:paraId="3E973439" w14:textId="051531AD" w:rsidR="00082841" w:rsidRDefault="00082841" w:rsidP="004C1D8C">
      <w:pPr>
        <w:pStyle w:val="ListParagraph"/>
        <w:numPr>
          <w:ilvl w:val="0"/>
          <w:numId w:val="22"/>
        </w:numPr>
      </w:pPr>
      <w:r>
        <w:t>Protect patients from their own pathogenic microorganisms that may cause infection</w:t>
      </w:r>
    </w:p>
    <w:p w14:paraId="63E5EF84" w14:textId="1AA5AF56" w:rsidR="00082841" w:rsidRDefault="00082841" w:rsidP="004C1D8C">
      <w:pPr>
        <w:pStyle w:val="ListParagraph"/>
        <w:numPr>
          <w:ilvl w:val="0"/>
          <w:numId w:val="22"/>
        </w:numPr>
      </w:pPr>
      <w:r>
        <w:t>Reduce the transmission of microorganisms</w:t>
      </w:r>
    </w:p>
    <w:p w14:paraId="11658DF9" w14:textId="19160F4A" w:rsidR="00082841" w:rsidRDefault="00082841" w:rsidP="004C1D8C">
      <w:pPr>
        <w:pStyle w:val="ListParagraph"/>
        <w:numPr>
          <w:ilvl w:val="0"/>
          <w:numId w:val="22"/>
        </w:numPr>
      </w:pPr>
      <w:r>
        <w:t>Maintain the sterility of equipment and key parts used for clinical procedures</w:t>
      </w:r>
    </w:p>
    <w:p w14:paraId="534B5BF0" w14:textId="6086F2AE" w:rsidR="00CE3930" w:rsidRDefault="00CE3930" w:rsidP="00CE3930">
      <w:r>
        <w:t xml:space="preserve">The following </w:t>
      </w:r>
      <w:r w:rsidRPr="00D25114">
        <w:t xml:space="preserve">Aseptic </w:t>
      </w:r>
      <w:r>
        <w:t>T</w:t>
      </w:r>
      <w:r w:rsidRPr="00D25114">
        <w:t>echnique guidelines</w:t>
      </w:r>
      <w:r>
        <w:t xml:space="preserve"> support </w:t>
      </w:r>
      <w:r w:rsidRPr="00D25114">
        <w:t>standardise</w:t>
      </w:r>
      <w:r>
        <w:t>d</w:t>
      </w:r>
      <w:r w:rsidRPr="00D25114">
        <w:t xml:space="preserve"> practice, </w:t>
      </w:r>
      <w:r>
        <w:t>terminology,</w:t>
      </w:r>
      <w:r w:rsidRPr="00D25114">
        <w:t xml:space="preserve"> techniques, equipment levels</w:t>
      </w:r>
      <w:r>
        <w:t>, and minimise the risk of HAIs in patients</w:t>
      </w:r>
      <w:r w:rsidRPr="00D25114">
        <w:t>.</w:t>
      </w:r>
      <w:r w:rsidR="00707BB3">
        <w:t xml:space="preserve"> </w:t>
      </w:r>
    </w:p>
    <w:p w14:paraId="69D1B0DB" w14:textId="77777777" w:rsidR="00481A6C" w:rsidRDefault="008D0BBA" w:rsidP="0091462B">
      <w:pPr>
        <w:pStyle w:val="BodyCopy"/>
      </w:pPr>
      <w:hyperlink w:anchor="_top" w:history="1">
        <w:r w:rsidR="00481A6C" w:rsidRPr="00481A6C">
          <w:rPr>
            <w:rStyle w:val="Hyperlink"/>
            <w:iCs w:val="0"/>
          </w:rPr>
          <w:t>Back to Contents</w:t>
        </w:r>
      </w:hyperlink>
    </w:p>
    <w:p w14:paraId="2C7AA36B" w14:textId="59ACE50E" w:rsidR="0078367D" w:rsidRDefault="0078367D" w:rsidP="0078367D">
      <w:pPr>
        <w:pStyle w:val="Heading2"/>
      </w:pPr>
      <w:bookmarkStart w:id="9" w:name="_Toc180993713"/>
      <w:r w:rsidRPr="0078367D">
        <w:t>Sec</w:t>
      </w:r>
      <w:r w:rsidR="005620F8">
        <w:t>tion 3 – Core Principles of Aseptic Technique</w:t>
      </w:r>
      <w:bookmarkEnd w:id="9"/>
      <w:r w:rsidR="005620F8">
        <w:t xml:space="preserve"> </w:t>
      </w:r>
    </w:p>
    <w:p w14:paraId="655F5D4E" w14:textId="100D4516" w:rsidR="005620F8" w:rsidRDefault="005620F8" w:rsidP="005620F8">
      <w:pPr>
        <w:pStyle w:val="Heading4"/>
      </w:pPr>
      <w:r>
        <w:t>Aseptic Technique Risk Assessment</w:t>
      </w:r>
    </w:p>
    <w:p w14:paraId="65F6016E" w14:textId="0680666A" w:rsidR="000409F4" w:rsidRDefault="000409F4" w:rsidP="004C1D8C">
      <w:pPr>
        <w:pStyle w:val="ListParagraph"/>
        <w:numPr>
          <w:ilvl w:val="0"/>
          <w:numId w:val="22"/>
        </w:numPr>
      </w:pPr>
      <w:r>
        <w:t xml:space="preserve">The Aseptic Technique Risk Assessment is the decision-making process that helps determine the type of aseptic technique </w:t>
      </w:r>
      <w:r w:rsidR="009A3F19">
        <w:t xml:space="preserve">that </w:t>
      </w:r>
      <w:r>
        <w:t>is suitable for any given procedure.</w:t>
      </w:r>
      <w:r w:rsidR="00B67F4A">
        <w:t xml:space="preserve"> It is based upon the technical difficulty of maintaining asepsis and protection of </w:t>
      </w:r>
      <w:r w:rsidR="00AA5532">
        <w:t>k</w:t>
      </w:r>
      <w:r w:rsidR="00B67F4A">
        <w:t>ey-</w:t>
      </w:r>
      <w:r w:rsidR="00AA5532">
        <w:t>p</w:t>
      </w:r>
      <w:r w:rsidR="00B67F4A">
        <w:t xml:space="preserve">art and </w:t>
      </w:r>
      <w:r w:rsidR="00AA5532">
        <w:t>k</w:t>
      </w:r>
      <w:r w:rsidR="00B67F4A">
        <w:t>ey-</w:t>
      </w:r>
      <w:r w:rsidR="00AA5532">
        <w:t>s</w:t>
      </w:r>
      <w:r w:rsidR="00B67F4A">
        <w:t>ites for any given procedure.</w:t>
      </w:r>
    </w:p>
    <w:p w14:paraId="5C311591" w14:textId="4FF72A14" w:rsidR="005620F8" w:rsidRDefault="005620F8" w:rsidP="004C1D8C">
      <w:pPr>
        <w:pStyle w:val="ListParagraph"/>
        <w:numPr>
          <w:ilvl w:val="0"/>
          <w:numId w:val="22"/>
        </w:numPr>
      </w:pPr>
      <w:r>
        <w:t>Whilst the principles of asepsis remain constant for all invasive clinical procedures, the type or level of Aseptic Technique practice required will vary depending on risk assessment variables</w:t>
      </w:r>
      <w:r w:rsidR="00E274EF">
        <w:t xml:space="preserve">. For this reason, Aseptic Technique is </w:t>
      </w:r>
      <w:r w:rsidR="00707BB3">
        <w:t>achievab</w:t>
      </w:r>
      <w:r w:rsidR="00E274EF">
        <w:t>le</w:t>
      </w:r>
      <w:r w:rsidR="00707BB3">
        <w:t xml:space="preserve"> </w:t>
      </w:r>
      <w:r w:rsidR="00E274EF">
        <w:t xml:space="preserve">in </w:t>
      </w:r>
      <w:r w:rsidR="00707BB3">
        <w:t xml:space="preserve">all clinical settings from the </w:t>
      </w:r>
      <w:r w:rsidR="00E274EF">
        <w:t>Acute Care Setting</w:t>
      </w:r>
      <w:r w:rsidR="00707BB3">
        <w:t xml:space="preserve"> to the </w:t>
      </w:r>
      <w:r w:rsidR="00E274EF">
        <w:t>C</w:t>
      </w:r>
      <w:r w:rsidR="00707BB3">
        <w:t>ommunity.</w:t>
      </w:r>
    </w:p>
    <w:p w14:paraId="0D070583" w14:textId="16EE68B5" w:rsidR="005620F8" w:rsidRDefault="005620F8" w:rsidP="004C1D8C">
      <w:pPr>
        <w:pStyle w:val="ListParagraph"/>
        <w:numPr>
          <w:ilvl w:val="0"/>
          <w:numId w:val="22"/>
        </w:numPr>
      </w:pPr>
      <w:r>
        <w:lastRenderedPageBreak/>
        <w:t>The clinician must consider variables such as the technical difficulty of the procedure to be performed</w:t>
      </w:r>
      <w:r w:rsidR="009A3F19">
        <w:t xml:space="preserve">, </w:t>
      </w:r>
      <w:r>
        <w:t>as well as</w:t>
      </w:r>
      <w:r w:rsidR="009A3F19">
        <w:t xml:space="preserve"> the clinicians’</w:t>
      </w:r>
      <w:r>
        <w:t xml:space="preserve"> level of competence and confidence in performing the tasks required whilst maintaining adequate asepsis. </w:t>
      </w:r>
    </w:p>
    <w:p w14:paraId="3CA4E9DB" w14:textId="1B2DAA43" w:rsidR="00707BB3" w:rsidRDefault="005620F8" w:rsidP="004C1D8C">
      <w:pPr>
        <w:pStyle w:val="ListParagraph"/>
        <w:numPr>
          <w:ilvl w:val="0"/>
          <w:numId w:val="22"/>
        </w:numPr>
      </w:pPr>
      <w:r>
        <w:t>Other variables considered as part of the risk assessment or decision-making process include the size and number of procedural key parts and patient key site/sites, length of procedure and clinician ability to maintain non touch technique.</w:t>
      </w:r>
    </w:p>
    <w:p w14:paraId="35B268BC" w14:textId="77777777" w:rsidR="000409F4" w:rsidRDefault="000409F4" w:rsidP="00364D1F">
      <w:pPr>
        <w:pStyle w:val="ListParagraph"/>
        <w:ind w:left="785"/>
      </w:pPr>
    </w:p>
    <w:p w14:paraId="3B0ECD6E" w14:textId="41EBB8FF" w:rsidR="006269C5" w:rsidRDefault="00A10246" w:rsidP="006269C5">
      <w:pPr>
        <w:pStyle w:val="Heading4"/>
        <w:spacing w:line="360" w:lineRule="auto"/>
      </w:pPr>
      <w:r>
        <w:t>Aseptic Technique Types</w:t>
      </w:r>
    </w:p>
    <w:p w14:paraId="6ABCDD07" w14:textId="01AE08D7" w:rsidR="005620F8" w:rsidRPr="00A10246" w:rsidRDefault="005620F8" w:rsidP="006269C5">
      <w:pPr>
        <w:spacing w:line="360" w:lineRule="auto"/>
        <w:rPr>
          <w:b/>
          <w:bCs/>
        </w:rPr>
      </w:pPr>
      <w:r w:rsidRPr="00A10246">
        <w:rPr>
          <w:b/>
          <w:bCs/>
        </w:rPr>
        <w:t>Aseptic Technique can be separated into two types:</w:t>
      </w:r>
    </w:p>
    <w:p w14:paraId="25EB8D25" w14:textId="265ED6AC" w:rsidR="005620F8" w:rsidRDefault="005620F8" w:rsidP="004C1D8C">
      <w:pPr>
        <w:pStyle w:val="ListParagraph"/>
        <w:numPr>
          <w:ilvl w:val="0"/>
          <w:numId w:val="8"/>
        </w:numPr>
        <w:spacing w:before="0" w:after="0" w:line="240" w:lineRule="auto"/>
        <w:ind w:left="360"/>
      </w:pPr>
      <w:r w:rsidRPr="004903DB">
        <w:rPr>
          <w:rFonts w:eastAsiaTheme="majorEastAsia"/>
          <w:b/>
          <w:bCs/>
        </w:rPr>
        <w:t>Standard Aseptic Technique</w:t>
      </w:r>
      <w:r w:rsidRPr="004903DB">
        <w:rPr>
          <w:b/>
          <w:bCs/>
        </w:rPr>
        <w:t xml:space="preserve"> </w:t>
      </w:r>
      <w:r w:rsidRPr="00D25114">
        <w:t xml:space="preserve">— Clinical procedures managed with </w:t>
      </w:r>
      <w:r>
        <w:t>S</w:t>
      </w:r>
      <w:r w:rsidRPr="00D25114">
        <w:t xml:space="preserve">tandard </w:t>
      </w:r>
      <w:r>
        <w:t>A</w:t>
      </w:r>
      <w:r w:rsidRPr="00D25114">
        <w:t xml:space="preserve">septic </w:t>
      </w:r>
      <w:r>
        <w:t>T</w:t>
      </w:r>
      <w:r w:rsidRPr="00D25114">
        <w:t>echnique will characteristically be technically simple</w:t>
      </w:r>
      <w:r w:rsidR="00BB682B">
        <w:t xml:space="preserve"> to </w:t>
      </w:r>
      <w:r w:rsidR="00A143F9">
        <w:t xml:space="preserve">perform and </w:t>
      </w:r>
      <w:r w:rsidR="00BB682B">
        <w:t>achieve asepsis</w:t>
      </w:r>
      <w:r w:rsidRPr="00D25114">
        <w:t>, short in duration (</w:t>
      </w:r>
      <w:r>
        <w:t xml:space="preserve">e.g., </w:t>
      </w:r>
      <w:r w:rsidRPr="00D25114">
        <w:t>less than 20 minutes), and involve relatively few and small</w:t>
      </w:r>
      <w:r>
        <w:t xml:space="preserve"> patient </w:t>
      </w:r>
      <w:r w:rsidRPr="00D25114">
        <w:t xml:space="preserve">key sites </w:t>
      </w:r>
      <w:r>
        <w:t xml:space="preserve">(e.g., </w:t>
      </w:r>
      <w:r w:rsidR="00133D92">
        <w:t>Intravenous (</w:t>
      </w:r>
      <w:r>
        <w:t>IV</w:t>
      </w:r>
      <w:r w:rsidR="00133D92">
        <w:t>)</w:t>
      </w:r>
      <w:r>
        <w:t xml:space="preserve"> access sites, small wound sites) </w:t>
      </w:r>
      <w:r w:rsidRPr="00D25114">
        <w:t xml:space="preserve">and </w:t>
      </w:r>
      <w:r>
        <w:t xml:space="preserve">procedural </w:t>
      </w:r>
      <w:r w:rsidRPr="00D25114">
        <w:t>key parts (</w:t>
      </w:r>
      <w:r>
        <w:t xml:space="preserve">e.g., </w:t>
      </w:r>
      <w:r w:rsidR="00133D92">
        <w:t xml:space="preserve">Intravenous Cannula </w:t>
      </w:r>
      <w:r w:rsidR="00CC0567">
        <w:t>(IVC)</w:t>
      </w:r>
      <w:r>
        <w:t>, syringe tips, forceps tips).</w:t>
      </w:r>
    </w:p>
    <w:p w14:paraId="374DCE5B" w14:textId="77777777" w:rsidR="00A10246" w:rsidRDefault="00A10246" w:rsidP="005620F8">
      <w:pPr>
        <w:pStyle w:val="ListParagraph"/>
        <w:ind w:left="360"/>
      </w:pPr>
    </w:p>
    <w:p w14:paraId="0B45080A" w14:textId="3FB4642D" w:rsidR="005620F8" w:rsidRDefault="005620F8" w:rsidP="004C1D8C">
      <w:pPr>
        <w:pStyle w:val="ListParagraph"/>
        <w:numPr>
          <w:ilvl w:val="0"/>
          <w:numId w:val="9"/>
        </w:numPr>
      </w:pPr>
      <w:r w:rsidRPr="00D25114">
        <w:t xml:space="preserve">Standard </w:t>
      </w:r>
      <w:r>
        <w:t>A</w:t>
      </w:r>
      <w:r w:rsidRPr="00D25114">
        <w:t xml:space="preserve">septic </w:t>
      </w:r>
      <w:r>
        <w:t>T</w:t>
      </w:r>
      <w:r w:rsidRPr="00D25114">
        <w:t xml:space="preserve">echnique requires the use of </w:t>
      </w:r>
      <w:r>
        <w:t>micro critical aseptic fields (e.g., IV cannula cap, hypodermic needle cap)</w:t>
      </w:r>
      <w:r w:rsidR="00BB682B">
        <w:t xml:space="preserve"> within a </w:t>
      </w:r>
      <w:r w:rsidRPr="00D25114">
        <w:t>general aseptic field</w:t>
      </w:r>
      <w:r w:rsidR="00BB682B">
        <w:t xml:space="preserve"> </w:t>
      </w:r>
      <w:r>
        <w:t>(e.g., dressing pack on a decontaminated trolley</w:t>
      </w:r>
      <w:r w:rsidR="00BB682B">
        <w:t>, decontaminated reusable tray</w:t>
      </w:r>
      <w:r>
        <w:t>) and</w:t>
      </w:r>
      <w:r w:rsidRPr="00D25114">
        <w:t xml:space="preserve"> </w:t>
      </w:r>
      <w:r>
        <w:t xml:space="preserve">typically </w:t>
      </w:r>
      <w:r w:rsidRPr="00D25114">
        <w:t>non-sterile gloves.</w:t>
      </w:r>
      <w:r w:rsidR="00A10246">
        <w:t xml:space="preserve"> </w:t>
      </w:r>
      <w:r w:rsidRPr="00D25114">
        <w:t>T</w:t>
      </w:r>
      <w:r>
        <w:t>he</w:t>
      </w:r>
      <w:r w:rsidRPr="00D25114">
        <w:t xml:space="preserve"> use of </w:t>
      </w:r>
      <w:r w:rsidRPr="00BB682B">
        <w:rPr>
          <w:b/>
          <w:bCs/>
        </w:rPr>
        <w:t xml:space="preserve">fit for purpose </w:t>
      </w:r>
      <w:r w:rsidR="00A10246" w:rsidRPr="00BB682B">
        <w:t>aseptic</w:t>
      </w:r>
      <w:r w:rsidR="00A10246">
        <w:t xml:space="preserve"> </w:t>
      </w:r>
      <w:r>
        <w:t>f</w:t>
      </w:r>
      <w:r w:rsidRPr="00D25114">
        <w:t xml:space="preserve">ields </w:t>
      </w:r>
      <w:r>
        <w:t xml:space="preserve">combined with </w:t>
      </w:r>
      <w:r w:rsidR="00BB682B">
        <w:t>N</w:t>
      </w:r>
      <w:r w:rsidR="00BB682B" w:rsidRPr="00D25114">
        <w:t>on-</w:t>
      </w:r>
      <w:r w:rsidR="00BB682B">
        <w:t>T</w:t>
      </w:r>
      <w:r w:rsidR="00BB682B" w:rsidRPr="00D25114">
        <w:t xml:space="preserve">ouch </w:t>
      </w:r>
      <w:r w:rsidR="00BB682B">
        <w:t>T</w:t>
      </w:r>
      <w:r w:rsidR="00BB682B" w:rsidRPr="00D25114">
        <w:t>echnique</w:t>
      </w:r>
      <w:r w:rsidR="00BB682B">
        <w:t xml:space="preserve"> (NTT) </w:t>
      </w:r>
      <w:r w:rsidRPr="00D25114">
        <w:t xml:space="preserve">is essential </w:t>
      </w:r>
      <w:r>
        <w:t>to</w:t>
      </w:r>
      <w:r w:rsidRPr="00D25114">
        <w:t xml:space="preserve"> protect </w:t>
      </w:r>
      <w:r>
        <w:t xml:space="preserve">procedural </w:t>
      </w:r>
      <w:r w:rsidRPr="00D25114">
        <w:t>key parts and</w:t>
      </w:r>
      <w:r>
        <w:t xml:space="preserve"> patient</w:t>
      </w:r>
      <w:r w:rsidRPr="00D25114">
        <w:t xml:space="preserve"> key sites</w:t>
      </w:r>
      <w:r>
        <w:t xml:space="preserve"> from contamination</w:t>
      </w:r>
      <w:r w:rsidRPr="00D25114">
        <w:t xml:space="preserve">. </w:t>
      </w:r>
    </w:p>
    <w:p w14:paraId="725220A7" w14:textId="77777777" w:rsidR="005620F8" w:rsidRDefault="005620F8" w:rsidP="005620F8">
      <w:pPr>
        <w:pStyle w:val="ListParagraph"/>
        <w:ind w:left="360"/>
      </w:pPr>
    </w:p>
    <w:p w14:paraId="53BB8946" w14:textId="77777777" w:rsidR="005620F8" w:rsidRDefault="005620F8" w:rsidP="004C1D8C">
      <w:pPr>
        <w:pStyle w:val="ListParagraph"/>
        <w:numPr>
          <w:ilvl w:val="0"/>
          <w:numId w:val="9"/>
        </w:numPr>
      </w:pPr>
      <w:r w:rsidRPr="00D25114">
        <w:t xml:space="preserve">Standard </w:t>
      </w:r>
      <w:r>
        <w:t>A</w:t>
      </w:r>
      <w:r w:rsidRPr="00D25114">
        <w:t xml:space="preserve">septic </w:t>
      </w:r>
      <w:r>
        <w:t>T</w:t>
      </w:r>
      <w:r w:rsidRPr="00D25114">
        <w:t xml:space="preserve">echnique can </w:t>
      </w:r>
      <w:r>
        <w:t xml:space="preserve">usually </w:t>
      </w:r>
      <w:r w:rsidRPr="00D25114">
        <w:t xml:space="preserve">be </w:t>
      </w:r>
      <w:r>
        <w:t xml:space="preserve">competently </w:t>
      </w:r>
      <w:r w:rsidRPr="00D25114">
        <w:t xml:space="preserve">performed by experienced </w:t>
      </w:r>
      <w:r>
        <w:t xml:space="preserve">clinicians </w:t>
      </w:r>
      <w:r w:rsidRPr="00D25114">
        <w:t>wit</w:t>
      </w:r>
      <w:r>
        <w:t>h good knowledge of asepsis and the required technical skills. Clinicians who do not feel confident in their ability to perform an invasive clinical procedure without contaminating the key sites or key parts should use sterile gloves as an additional precaution.</w:t>
      </w:r>
    </w:p>
    <w:p w14:paraId="5C8E1DC4" w14:textId="77777777" w:rsidR="005620F8" w:rsidRPr="00D25114" w:rsidRDefault="005620F8" w:rsidP="005620F8">
      <w:pPr>
        <w:pStyle w:val="ListParagraph"/>
        <w:ind w:left="360"/>
      </w:pPr>
    </w:p>
    <w:p w14:paraId="7BFE190A" w14:textId="289C912D" w:rsidR="00BB682B" w:rsidRPr="00BB682B" w:rsidRDefault="536C33FB" w:rsidP="004C1D8C">
      <w:pPr>
        <w:pStyle w:val="ListParagraph"/>
        <w:numPr>
          <w:ilvl w:val="0"/>
          <w:numId w:val="8"/>
        </w:numPr>
      </w:pPr>
      <w:r w:rsidRPr="53BF7E9B">
        <w:rPr>
          <w:rFonts w:eastAsiaTheme="majorEastAsia"/>
          <w:b/>
          <w:bCs/>
        </w:rPr>
        <w:t>Surgical Aseptic Technique</w:t>
      </w:r>
      <w:r w:rsidRPr="53BF7E9B">
        <w:rPr>
          <w:b/>
          <w:bCs/>
        </w:rPr>
        <w:t xml:space="preserve"> </w:t>
      </w:r>
      <w:r>
        <w:t xml:space="preserve">— Surgical Aseptic </w:t>
      </w:r>
      <w:r w:rsidR="008E6DF1">
        <w:t>T</w:t>
      </w:r>
      <w:r>
        <w:t>echnique is required when procedures are technically complex</w:t>
      </w:r>
      <w:r w:rsidR="105C6F83">
        <w:t xml:space="preserve"> to </w:t>
      </w:r>
      <w:r w:rsidR="0A4E60F2">
        <w:t xml:space="preserve">perform and </w:t>
      </w:r>
      <w:r w:rsidR="008E6DF1">
        <w:t xml:space="preserve">to maintain </w:t>
      </w:r>
      <w:r w:rsidR="105C6F83">
        <w:t xml:space="preserve">asepsis. </w:t>
      </w:r>
      <w:r w:rsidR="008E6DF1">
        <w:t>These p</w:t>
      </w:r>
      <w:r w:rsidR="105C6F83">
        <w:t xml:space="preserve">rocedures </w:t>
      </w:r>
      <w:r w:rsidR="41DFE1F6">
        <w:t xml:space="preserve">include those </w:t>
      </w:r>
      <w:r w:rsidR="008E6DF1">
        <w:t>that are longer in duration, involve</w:t>
      </w:r>
      <w:r w:rsidR="105C6F83">
        <w:t xml:space="preserve"> large and/or open patient key sites, and require large and/or numerous procedural key parts (e.g., surgical instrument trays). These </w:t>
      </w:r>
      <w:r w:rsidR="1232174B">
        <w:t xml:space="preserve">factors </w:t>
      </w:r>
      <w:r w:rsidR="105C6F83">
        <w:t>present additional risk</w:t>
      </w:r>
      <w:r w:rsidR="475BC31D">
        <w:t>s</w:t>
      </w:r>
      <w:r w:rsidR="105C6F83">
        <w:t xml:space="preserve"> for key part/site contamination and surgical site infection that require careful consideration.</w:t>
      </w:r>
    </w:p>
    <w:p w14:paraId="5318D227" w14:textId="5E13839A" w:rsidR="005620F8" w:rsidRDefault="005620F8" w:rsidP="00BB682B">
      <w:pPr>
        <w:pStyle w:val="ListParagraph"/>
        <w:spacing w:before="0" w:after="0" w:line="240" w:lineRule="auto"/>
        <w:ind w:left="360"/>
      </w:pPr>
    </w:p>
    <w:p w14:paraId="240BAA64" w14:textId="0AD6A11F" w:rsidR="005620F8" w:rsidRDefault="536C33FB" w:rsidP="004C1D8C">
      <w:pPr>
        <w:pStyle w:val="ListParagraph"/>
        <w:numPr>
          <w:ilvl w:val="0"/>
          <w:numId w:val="20"/>
        </w:numPr>
      </w:pPr>
      <w:r>
        <w:t xml:space="preserve">To reduce the risk of key part/site contamination and HAI in these cases, a </w:t>
      </w:r>
      <w:r w:rsidR="105C6F83">
        <w:t xml:space="preserve">main </w:t>
      </w:r>
      <w:r>
        <w:t>critical aseptic field, sterile gloves, and full barrier precautions (e.g. sterile impervious drapes) are to be used</w:t>
      </w:r>
      <w:r w:rsidR="294B1E7D">
        <w:t>.</w:t>
      </w:r>
    </w:p>
    <w:p w14:paraId="47B54774" w14:textId="77777777" w:rsidR="009A3F19" w:rsidRDefault="009A3F19" w:rsidP="00A10246">
      <w:pPr>
        <w:pStyle w:val="ListParagraph"/>
        <w:ind w:left="360"/>
      </w:pPr>
    </w:p>
    <w:p w14:paraId="4E04449E" w14:textId="3E8F0552" w:rsidR="00BB682B" w:rsidRDefault="105C6F83" w:rsidP="004C1D8C">
      <w:pPr>
        <w:pStyle w:val="ListParagraph"/>
        <w:numPr>
          <w:ilvl w:val="0"/>
          <w:numId w:val="20"/>
        </w:numPr>
      </w:pPr>
      <w:r>
        <w:t>Micro critical aseptic fields and NTT should still be utilised if practicable to do so. This involves always avoiding</w:t>
      </w:r>
      <w:r w:rsidR="47B93E9C">
        <w:t xml:space="preserve"> contamination of</w:t>
      </w:r>
      <w:r>
        <w:t xml:space="preserve"> the tips of instruments or sterile items</w:t>
      </w:r>
      <w:r w:rsidR="09E83B3C">
        <w:t>.</w:t>
      </w:r>
    </w:p>
    <w:p w14:paraId="73957B5A" w14:textId="6320BDC1" w:rsidR="00DD54AF" w:rsidRPr="00433EFE" w:rsidRDefault="00BB682B" w:rsidP="00433EFE">
      <w:pPr>
        <w:widowControl w:val="0"/>
        <w:spacing w:before="100" w:beforeAutospacing="1" w:after="160" w:line="300" w:lineRule="exact"/>
        <w:outlineLvl w:val="3"/>
        <w:rPr>
          <w:rFonts w:eastAsia="Times New Roman"/>
          <w:b/>
          <w:color w:val="3D2262" w:themeColor="accent1"/>
          <w:szCs w:val="32"/>
          <w:lang w:eastAsia="en-US"/>
        </w:rPr>
      </w:pPr>
      <w:r w:rsidRPr="00BB682B">
        <w:rPr>
          <w:rFonts w:eastAsia="Times New Roman"/>
          <w:b/>
          <w:color w:val="3D2262" w:themeColor="accent1"/>
          <w:szCs w:val="32"/>
          <w:lang w:eastAsia="en-US"/>
        </w:rPr>
        <w:lastRenderedPageBreak/>
        <w:t>Non</w:t>
      </w:r>
      <w:r w:rsidR="00DD54AF">
        <w:rPr>
          <w:rFonts w:eastAsia="Times New Roman"/>
          <w:b/>
          <w:color w:val="3D2262" w:themeColor="accent1"/>
          <w:szCs w:val="32"/>
          <w:lang w:eastAsia="en-US"/>
        </w:rPr>
        <w:t>-</w:t>
      </w:r>
      <w:r w:rsidRPr="00BB682B">
        <w:rPr>
          <w:rFonts w:eastAsia="Times New Roman"/>
          <w:b/>
          <w:color w:val="3D2262" w:themeColor="accent1"/>
          <w:szCs w:val="32"/>
          <w:lang w:eastAsia="en-US"/>
        </w:rPr>
        <w:t>Touch Technique</w:t>
      </w:r>
    </w:p>
    <w:p w14:paraId="7B68B487" w14:textId="18DE7D98" w:rsidR="00DD54AF" w:rsidRDefault="00DD54AF" w:rsidP="004C1D8C">
      <w:pPr>
        <w:pStyle w:val="ListParagraph"/>
        <w:numPr>
          <w:ilvl w:val="0"/>
          <w:numId w:val="20"/>
        </w:numPr>
      </w:pPr>
      <w:r>
        <w:t xml:space="preserve">A Non-Touch Technique is a technique applied where the </w:t>
      </w:r>
      <w:r w:rsidR="3255B63B">
        <w:t>clinicians'</w:t>
      </w:r>
      <w:r w:rsidR="00E954B2">
        <w:t xml:space="preserve"> hands do not touch, and therefore do not contaminate, key parts and key sites.</w:t>
      </w:r>
    </w:p>
    <w:p w14:paraId="2B14CC7B" w14:textId="2ABCF2D7" w:rsidR="00587145" w:rsidRDefault="00BB682B" w:rsidP="004C1D8C">
      <w:pPr>
        <w:pStyle w:val="ListParagraph"/>
        <w:numPr>
          <w:ilvl w:val="0"/>
          <w:numId w:val="20"/>
        </w:numPr>
      </w:pPr>
      <w:r w:rsidRPr="00BB682B">
        <w:t xml:space="preserve">The safest way to protect a key part or key site from contamination is </w:t>
      </w:r>
      <w:r w:rsidR="008E6DF1">
        <w:t xml:space="preserve">simply not </w:t>
      </w:r>
      <w:r w:rsidRPr="00BB682B">
        <w:t xml:space="preserve">to touch it. This is preferable even when sterile gloves are being worn. </w:t>
      </w:r>
    </w:p>
    <w:p w14:paraId="204A2A22" w14:textId="583F15B2" w:rsidR="00433EFE" w:rsidRPr="00433EFE" w:rsidRDefault="00140197" w:rsidP="00433EFE">
      <w:pPr>
        <w:pStyle w:val="Heading4"/>
      </w:pPr>
      <w:r>
        <w:t>Aseptic Field Selection and Management</w:t>
      </w:r>
    </w:p>
    <w:p w14:paraId="759520ED" w14:textId="5573F358" w:rsidR="00BB682B" w:rsidRDefault="00BB682B" w:rsidP="004C1D8C">
      <w:pPr>
        <w:pStyle w:val="ListParagraph"/>
        <w:numPr>
          <w:ilvl w:val="0"/>
          <w:numId w:val="20"/>
        </w:numPr>
      </w:pPr>
      <w:r w:rsidRPr="00BB682B">
        <w:t xml:space="preserve">Even well-cleaned health care facilities are said to be ‘dirty’ as they are busy and dynamic environments that can harbour unusual, antibiotic-resistant </w:t>
      </w:r>
      <w:r w:rsidR="00C42239">
        <w:t>micro</w:t>
      </w:r>
      <w:r w:rsidRPr="00BB682B">
        <w:t xml:space="preserve">organisms. Consequently, aseptic fields are vital in providing an optimally controlled aseptic working space that promotes or ensures asepsis and is </w:t>
      </w:r>
      <w:r w:rsidRPr="00A81518">
        <w:t>fit for purpose</w:t>
      </w:r>
      <w:r w:rsidRPr="00BB682B">
        <w:t xml:space="preserve"> for the type of invasive procedure being performed.</w:t>
      </w:r>
    </w:p>
    <w:p w14:paraId="4AB028FC" w14:textId="04BBC408" w:rsidR="00BB682B" w:rsidRDefault="105C6F83" w:rsidP="004C1D8C">
      <w:pPr>
        <w:pStyle w:val="ListParagraph"/>
        <w:numPr>
          <w:ilvl w:val="0"/>
          <w:numId w:val="20"/>
        </w:numPr>
      </w:pPr>
      <w:r w:rsidRPr="0E4A236D">
        <w:t xml:space="preserve">Aseptic </w:t>
      </w:r>
      <w:r w:rsidR="004D1CD7">
        <w:t>f</w:t>
      </w:r>
      <w:r w:rsidRPr="0E4A236D">
        <w:t>ields are increased in size and sterilised drapes added</w:t>
      </w:r>
      <w:r w:rsidR="004D1CD7">
        <w:t xml:space="preserve"> when the </w:t>
      </w:r>
      <w:r w:rsidRPr="0E4A236D">
        <w:t>risk assessment</w:t>
      </w:r>
      <w:r w:rsidR="004D1CD7">
        <w:t xml:space="preserve"> determines that the </w:t>
      </w:r>
      <w:r w:rsidRPr="0E4A236D">
        <w:t xml:space="preserve">procedure complexity </w:t>
      </w:r>
      <w:r w:rsidR="004D1CD7">
        <w:t xml:space="preserve">is </w:t>
      </w:r>
      <w:r w:rsidR="003D1ECF">
        <w:t>high</w:t>
      </w:r>
      <w:r w:rsidR="004D1CD7">
        <w:t xml:space="preserve">, </w:t>
      </w:r>
      <w:r w:rsidRPr="0E4A236D">
        <w:t>and capacity to maintain asepsis</w:t>
      </w:r>
      <w:r w:rsidR="004D1CD7">
        <w:t xml:space="preserve"> by non-touch technique alone is </w:t>
      </w:r>
      <w:r w:rsidR="003D1ECF">
        <w:t>not achievable (see critical aseptic field below)</w:t>
      </w:r>
      <w:r w:rsidR="004D1CD7">
        <w:t xml:space="preserve">. </w:t>
      </w:r>
    </w:p>
    <w:p w14:paraId="7D9A2605" w14:textId="18609F97" w:rsidR="00BB682B" w:rsidRDefault="00F45406" w:rsidP="004C1D8C">
      <w:pPr>
        <w:pStyle w:val="ListParagraph"/>
        <w:numPr>
          <w:ilvl w:val="0"/>
          <w:numId w:val="20"/>
        </w:numPr>
      </w:pPr>
      <w:r>
        <w:t xml:space="preserve">Aseptic </w:t>
      </w:r>
      <w:r w:rsidR="00945520">
        <w:t>f</w:t>
      </w:r>
      <w:r>
        <w:t xml:space="preserve">ields create a designated clinical aseptic working space that contains and protects the procedure equipment from direct and indirect environmental contact-contamination by microorganisms. </w:t>
      </w:r>
    </w:p>
    <w:p w14:paraId="268C387E" w14:textId="6A828B3F" w:rsidR="00F45406" w:rsidRDefault="00F45406" w:rsidP="004C1D8C">
      <w:pPr>
        <w:pStyle w:val="ListParagraph"/>
        <w:numPr>
          <w:ilvl w:val="0"/>
          <w:numId w:val="20"/>
        </w:numPr>
      </w:pPr>
      <w:r>
        <w:t>Different fields require different management to maintain or ensure asepsis</w:t>
      </w:r>
      <w:r w:rsidR="0000323D">
        <w:t>. The 3 types of Aseptic Fields include:</w:t>
      </w:r>
    </w:p>
    <w:p w14:paraId="79611EF6" w14:textId="77777777" w:rsidR="0000323D" w:rsidRDefault="0000323D" w:rsidP="0000323D">
      <w:pPr>
        <w:spacing w:before="0" w:after="0" w:line="240" w:lineRule="auto"/>
      </w:pPr>
    </w:p>
    <w:p w14:paraId="67E04D68" w14:textId="77777777" w:rsidR="00A81518" w:rsidRDefault="0E49AA83" w:rsidP="004C1D8C">
      <w:pPr>
        <w:pStyle w:val="ListParagraph"/>
        <w:numPr>
          <w:ilvl w:val="0"/>
          <w:numId w:val="14"/>
        </w:numPr>
        <w:spacing w:before="0" w:after="0" w:line="240" w:lineRule="auto"/>
        <w:rPr>
          <w:b/>
          <w:bCs/>
        </w:rPr>
      </w:pPr>
      <w:r w:rsidRPr="2A0EF447">
        <w:rPr>
          <w:b/>
          <w:bCs/>
        </w:rPr>
        <w:t xml:space="preserve">Critical </w:t>
      </w:r>
      <w:r w:rsidR="00945520">
        <w:rPr>
          <w:b/>
          <w:bCs/>
        </w:rPr>
        <w:t>A</w:t>
      </w:r>
      <w:r w:rsidRPr="2A0EF447">
        <w:rPr>
          <w:b/>
          <w:bCs/>
        </w:rPr>
        <w:t xml:space="preserve">septic </w:t>
      </w:r>
      <w:r w:rsidR="00945520">
        <w:rPr>
          <w:b/>
          <w:bCs/>
        </w:rPr>
        <w:t>F</w:t>
      </w:r>
      <w:r w:rsidRPr="2A0EF447">
        <w:rPr>
          <w:b/>
          <w:bCs/>
        </w:rPr>
        <w:t xml:space="preserve">ield </w:t>
      </w:r>
    </w:p>
    <w:p w14:paraId="610B6925" w14:textId="50E55169" w:rsidR="00D63E03" w:rsidRPr="00A81518" w:rsidRDefault="00433EFE" w:rsidP="00A81518">
      <w:pPr>
        <w:pStyle w:val="BodyCopy"/>
        <w:ind w:left="720"/>
        <w:rPr>
          <w:iCs w:val="0"/>
          <w:lang w:eastAsia="en-US"/>
        </w:rPr>
      </w:pPr>
      <w:r w:rsidRPr="00A81518">
        <w:rPr>
          <w:lang w:eastAsia="en-US"/>
        </w:rPr>
        <w:t>T</w:t>
      </w:r>
      <w:r w:rsidR="0E49AA83" w:rsidRPr="00A81518">
        <w:rPr>
          <w:lang w:eastAsia="en-US"/>
        </w:rPr>
        <w:t>his type of field is managed critically with the use of sterile gloves. Every item introduced onto the field must be sterile and the asepsis of these items must be maintained for the duration of the procedure. Non-sterile items must not enter the field. Key parts are managed collectively within this field using sterile drapes</w:t>
      </w:r>
      <w:r w:rsidR="77D40D97" w:rsidRPr="00A81518">
        <w:rPr>
          <w:lang w:eastAsia="en-US"/>
        </w:rPr>
        <w:t xml:space="preserve">, </w:t>
      </w:r>
      <w:r w:rsidR="0E49AA83" w:rsidRPr="00A81518">
        <w:rPr>
          <w:lang w:eastAsia="en-US"/>
        </w:rPr>
        <w:t>sterile gloves</w:t>
      </w:r>
      <w:r w:rsidR="77D40D97" w:rsidRPr="00A81518">
        <w:rPr>
          <w:lang w:eastAsia="en-US"/>
        </w:rPr>
        <w:t>, and NTT</w:t>
      </w:r>
      <w:r w:rsidR="00945520" w:rsidRPr="00A81518">
        <w:rPr>
          <w:lang w:eastAsia="en-US"/>
        </w:rPr>
        <w:t xml:space="preserve"> as appropriate</w:t>
      </w:r>
      <w:r w:rsidR="77D40D97" w:rsidRPr="00A81518">
        <w:rPr>
          <w:lang w:eastAsia="en-US"/>
        </w:rPr>
        <w:t>.</w:t>
      </w:r>
    </w:p>
    <w:p w14:paraId="469CE3D3" w14:textId="08710B74" w:rsidR="00CF4AC3" w:rsidRPr="00A81518" w:rsidRDefault="00D63E03" w:rsidP="00A81518">
      <w:pPr>
        <w:pStyle w:val="BodyCopy"/>
        <w:ind w:left="720"/>
        <w:rPr>
          <w:lang w:eastAsia="en-US"/>
        </w:rPr>
      </w:pPr>
      <w:r w:rsidRPr="00A81518">
        <w:rPr>
          <w:lang w:eastAsia="en-US"/>
        </w:rPr>
        <w:t>Critical aseptic fields are required when key parts and/or key sites (usually due to their size or number) cannot be easily protected with the use of sheaths/caps/covers and/or non-touch technique alone.</w:t>
      </w:r>
    </w:p>
    <w:p w14:paraId="3C08D506" w14:textId="3F2E8426" w:rsidR="00CF4AC3" w:rsidRPr="00A81518" w:rsidRDefault="00CF4AC3" w:rsidP="00A81518">
      <w:pPr>
        <w:pStyle w:val="BodyCopy"/>
        <w:ind w:left="720"/>
        <w:rPr>
          <w:lang w:eastAsia="en-US"/>
        </w:rPr>
      </w:pPr>
      <w:r w:rsidRPr="00A81518">
        <w:rPr>
          <w:lang w:eastAsia="en-US"/>
        </w:rPr>
        <w:t xml:space="preserve">This type of field is always used within Surgical Aseptic Technique due to the number and/or size of key parts and/or key sites and the technical difficulty in maintaining asepsis. </w:t>
      </w:r>
    </w:p>
    <w:p w14:paraId="5C0AD2CE" w14:textId="44C565FB" w:rsidR="00433EFE" w:rsidRPr="00A81518" w:rsidRDefault="7807FC0E" w:rsidP="00A81518">
      <w:pPr>
        <w:pStyle w:val="BodyCopy"/>
        <w:ind w:left="720"/>
        <w:rPr>
          <w:lang w:eastAsia="en-US"/>
        </w:rPr>
      </w:pPr>
      <w:r w:rsidRPr="00A81518">
        <w:rPr>
          <w:lang w:eastAsia="en-US"/>
        </w:rPr>
        <w:t xml:space="preserve">It may </w:t>
      </w:r>
      <w:r w:rsidR="6EC88404" w:rsidRPr="00A81518">
        <w:rPr>
          <w:lang w:eastAsia="en-US"/>
        </w:rPr>
        <w:t xml:space="preserve">also </w:t>
      </w:r>
      <w:r w:rsidRPr="00A81518">
        <w:rPr>
          <w:lang w:eastAsia="en-US"/>
        </w:rPr>
        <w:t>be the field of choice for a Standard Aseptic Technique procedure</w:t>
      </w:r>
      <w:r w:rsidR="12F12B06" w:rsidRPr="00A81518">
        <w:rPr>
          <w:lang w:eastAsia="en-US"/>
        </w:rPr>
        <w:t>,</w:t>
      </w:r>
      <w:r w:rsidRPr="00A81518">
        <w:rPr>
          <w:lang w:eastAsia="en-US"/>
        </w:rPr>
        <w:t xml:space="preserve"> dependant on the risk assessment and ability to maintain </w:t>
      </w:r>
      <w:r w:rsidR="0006F8C1" w:rsidRPr="00A81518">
        <w:rPr>
          <w:lang w:eastAsia="en-US"/>
        </w:rPr>
        <w:t>NTT.</w:t>
      </w:r>
    </w:p>
    <w:p w14:paraId="7C6775CC" w14:textId="7C66CD03" w:rsidR="00ED62D8" w:rsidRPr="00A81518" w:rsidRDefault="0000323D" w:rsidP="004C1D8C">
      <w:pPr>
        <w:pStyle w:val="ListParagraph"/>
        <w:numPr>
          <w:ilvl w:val="0"/>
          <w:numId w:val="14"/>
        </w:numPr>
        <w:spacing w:before="0" w:after="0" w:line="240" w:lineRule="auto"/>
        <w:rPr>
          <w:b/>
          <w:bCs/>
        </w:rPr>
      </w:pPr>
      <w:r>
        <w:rPr>
          <w:b/>
          <w:bCs/>
        </w:rPr>
        <w:t>General Aseptic Field</w:t>
      </w:r>
    </w:p>
    <w:p w14:paraId="22874F7D" w14:textId="5DA4C7DD" w:rsidR="00ED62D8" w:rsidRDefault="00ED62D8" w:rsidP="00A81518">
      <w:pPr>
        <w:pStyle w:val="BodyCopy"/>
        <w:ind w:left="720"/>
        <w:rPr>
          <w:lang w:eastAsia="en-US"/>
        </w:rPr>
      </w:pPr>
      <w:r w:rsidRPr="6B3CA0E1">
        <w:rPr>
          <w:lang w:eastAsia="en-US"/>
        </w:rPr>
        <w:t xml:space="preserve">General aseptic fields are used when key parts can be easily protected using a combination of micro-critical fields and non-touch technique within a small aseptic working space. Examples of general aseptic fields include sterile dressing packs, </w:t>
      </w:r>
      <w:r w:rsidR="00945520">
        <w:rPr>
          <w:lang w:eastAsia="en-US"/>
        </w:rPr>
        <w:t>IVC</w:t>
      </w:r>
      <w:r w:rsidRPr="6B3CA0E1">
        <w:rPr>
          <w:lang w:eastAsia="en-US"/>
        </w:rPr>
        <w:t xml:space="preserve"> </w:t>
      </w:r>
      <w:r w:rsidRPr="6B3CA0E1">
        <w:rPr>
          <w:lang w:eastAsia="en-US"/>
        </w:rPr>
        <w:lastRenderedPageBreak/>
        <w:t xml:space="preserve">starter kits, and injection trays that have been </w:t>
      </w:r>
      <w:r w:rsidR="003D1ECF">
        <w:rPr>
          <w:lang w:eastAsia="en-US"/>
        </w:rPr>
        <w:t>disinfected</w:t>
      </w:r>
      <w:r w:rsidRPr="6B3CA0E1">
        <w:rPr>
          <w:lang w:eastAsia="en-US"/>
        </w:rPr>
        <w:t xml:space="preserve"> with</w:t>
      </w:r>
      <w:r w:rsidR="00E53A48">
        <w:rPr>
          <w:lang w:eastAsia="en-US"/>
        </w:rPr>
        <w:t xml:space="preserve"> approved disinfectant and</w:t>
      </w:r>
      <w:r w:rsidRPr="6B3CA0E1">
        <w:rPr>
          <w:lang w:eastAsia="en-US"/>
        </w:rPr>
        <w:t xml:space="preserve"> detergent wipes and allowed to </w:t>
      </w:r>
      <w:r w:rsidR="00E53A48">
        <w:rPr>
          <w:lang w:eastAsia="en-US"/>
        </w:rPr>
        <w:t xml:space="preserve">air </w:t>
      </w:r>
      <w:r w:rsidRPr="6B3CA0E1">
        <w:rPr>
          <w:lang w:eastAsia="en-US"/>
        </w:rPr>
        <w:t xml:space="preserve">dry. </w:t>
      </w:r>
    </w:p>
    <w:p w14:paraId="3974E9E0" w14:textId="55914A37" w:rsidR="00ED62D8" w:rsidRDefault="00ED62D8" w:rsidP="00A81518">
      <w:pPr>
        <w:pStyle w:val="BodyCopy"/>
        <w:ind w:left="720"/>
        <w:rPr>
          <w:lang w:eastAsia="en-US"/>
        </w:rPr>
      </w:pPr>
      <w:r>
        <w:rPr>
          <w:lang w:eastAsia="en-US"/>
        </w:rPr>
        <w:t>These are often ‘mobile’ fields that protect a small number of key parts in transit. For example, a decontaminated tray easily protects syringe</w:t>
      </w:r>
      <w:r w:rsidR="00A143F9">
        <w:rPr>
          <w:lang w:eastAsia="en-US"/>
        </w:rPr>
        <w:t>/needle</w:t>
      </w:r>
      <w:r>
        <w:rPr>
          <w:lang w:eastAsia="en-US"/>
        </w:rPr>
        <w:t xml:space="preserve"> key parts with micro critical aseptic field</w:t>
      </w:r>
      <w:r w:rsidR="009C66C4">
        <w:rPr>
          <w:lang w:eastAsia="en-US"/>
        </w:rPr>
        <w:t>s for transport to a patient bedside when prepared in the designated preparation area. This then maintains asepsis from preparation to completion of procedure.</w:t>
      </w:r>
    </w:p>
    <w:p w14:paraId="35C91B6E" w14:textId="51789499" w:rsidR="00ED62D8" w:rsidRPr="00A81518" w:rsidRDefault="009C66C4" w:rsidP="00A81518">
      <w:pPr>
        <w:pStyle w:val="BodyCopy"/>
        <w:ind w:left="720"/>
        <w:rPr>
          <w:lang w:eastAsia="en-US"/>
        </w:rPr>
      </w:pPr>
      <w:r w:rsidRPr="0E4A236D">
        <w:rPr>
          <w:lang w:eastAsia="en-US"/>
        </w:rPr>
        <w:t>These fields are easily maintained with the use of non-sterile gloves and NTT</w:t>
      </w:r>
      <w:r w:rsidR="00AA5532" w:rsidRPr="0E4A236D">
        <w:rPr>
          <w:lang w:eastAsia="en-US"/>
        </w:rPr>
        <w:t>.</w:t>
      </w:r>
      <w:r w:rsidR="4FEC0278" w:rsidRPr="0E4A236D">
        <w:rPr>
          <w:lang w:eastAsia="en-US"/>
        </w:rPr>
        <w:t xml:space="preserve">  If NTT cannot be maintained, then </w:t>
      </w:r>
      <w:r w:rsidR="4FEC0278" w:rsidRPr="00A81518">
        <w:rPr>
          <w:lang w:eastAsia="en-US"/>
        </w:rPr>
        <w:t>sterile gloves</w:t>
      </w:r>
      <w:r w:rsidR="4FEC0278" w:rsidRPr="0E4A236D">
        <w:rPr>
          <w:lang w:eastAsia="en-US"/>
        </w:rPr>
        <w:t xml:space="preserve"> MUST be used.</w:t>
      </w:r>
    </w:p>
    <w:p w14:paraId="0F5EFAE2" w14:textId="2C9F277E" w:rsidR="009C66C4" w:rsidRPr="00A81518" w:rsidRDefault="0000323D" w:rsidP="004C1D8C">
      <w:pPr>
        <w:pStyle w:val="ListParagraph"/>
        <w:numPr>
          <w:ilvl w:val="0"/>
          <w:numId w:val="14"/>
        </w:numPr>
        <w:spacing w:before="0" w:after="0" w:line="240" w:lineRule="auto"/>
        <w:rPr>
          <w:b/>
          <w:bCs/>
        </w:rPr>
      </w:pPr>
      <w:r>
        <w:rPr>
          <w:b/>
          <w:bCs/>
        </w:rPr>
        <w:t>Micro</w:t>
      </w:r>
      <w:r w:rsidR="00AA5532">
        <w:rPr>
          <w:b/>
          <w:bCs/>
        </w:rPr>
        <w:t>-</w:t>
      </w:r>
      <w:r>
        <w:rPr>
          <w:b/>
          <w:bCs/>
        </w:rPr>
        <w:t>Critical Aseptic Field</w:t>
      </w:r>
    </w:p>
    <w:p w14:paraId="5D5AFF02" w14:textId="116D843D" w:rsidR="009C66C4" w:rsidRDefault="009C66C4" w:rsidP="00A81518">
      <w:pPr>
        <w:pStyle w:val="BodyCopy"/>
        <w:spacing w:after="0"/>
        <w:ind w:left="720"/>
        <w:rPr>
          <w:lang w:eastAsia="en-US"/>
        </w:rPr>
      </w:pPr>
      <w:r>
        <w:rPr>
          <w:lang w:eastAsia="en-US"/>
        </w:rPr>
        <w:t>Micro</w:t>
      </w:r>
      <w:r w:rsidR="00AA5532">
        <w:rPr>
          <w:lang w:eastAsia="en-US"/>
        </w:rPr>
        <w:t>-</w:t>
      </w:r>
      <w:r>
        <w:rPr>
          <w:lang w:eastAsia="en-US"/>
        </w:rPr>
        <w:t>critical aseptic fields are used to protect individual key parts from contamination. Examples of micro-critical aseptic fields include the inside of sterile packaging (e.g., syringe packet), sheaths/caps and covers, and the patient interface of a wound dressing.</w:t>
      </w:r>
    </w:p>
    <w:p w14:paraId="722E119B" w14:textId="44522D48" w:rsidR="009C66C4" w:rsidRDefault="009C66C4" w:rsidP="00A81518">
      <w:pPr>
        <w:pStyle w:val="BodyCopy"/>
        <w:ind w:left="720"/>
        <w:rPr>
          <w:lang w:eastAsia="en-US"/>
        </w:rPr>
      </w:pPr>
      <w:r>
        <w:rPr>
          <w:lang w:eastAsia="en-US"/>
        </w:rPr>
        <w:t>These are always used in conjunction with a general aseptic or a critical aseptic field</w:t>
      </w:r>
      <w:r w:rsidR="003D1ECF">
        <w:rPr>
          <w:lang w:eastAsia="en-US"/>
        </w:rPr>
        <w:t xml:space="preserve"> as the prepared aseptic working space</w:t>
      </w:r>
      <w:r>
        <w:rPr>
          <w:lang w:eastAsia="en-US"/>
        </w:rPr>
        <w:t>.</w:t>
      </w:r>
    </w:p>
    <w:p w14:paraId="6F30A8E8" w14:textId="2601D787" w:rsidR="009C66C4" w:rsidRDefault="009C66C4" w:rsidP="004C1D8C">
      <w:pPr>
        <w:pStyle w:val="BodyCopy"/>
        <w:numPr>
          <w:ilvl w:val="1"/>
          <w:numId w:val="26"/>
        </w:numPr>
        <w:rPr>
          <w:lang w:eastAsia="en-US"/>
        </w:rPr>
      </w:pPr>
      <w:r>
        <w:rPr>
          <w:lang w:eastAsia="en-US"/>
        </w:rPr>
        <w:t>All aseptic fields (i.e., micro-critical, general, critical) must be opened and</w:t>
      </w:r>
      <w:r w:rsidR="003D1ECF">
        <w:rPr>
          <w:lang w:eastAsia="en-US"/>
        </w:rPr>
        <w:t>/or</w:t>
      </w:r>
      <w:r>
        <w:rPr>
          <w:lang w:eastAsia="en-US"/>
        </w:rPr>
        <w:t xml:space="preserve"> prepared as close to the time of the invasive procedure as possible and must be managed in a way that protects and maintains asepsis of key parts, key sites, and the broader aseptic field.</w:t>
      </w:r>
    </w:p>
    <w:p w14:paraId="23660774" w14:textId="77777777" w:rsidR="009C66C4" w:rsidRDefault="009C66C4" w:rsidP="004C1D8C">
      <w:pPr>
        <w:pStyle w:val="BodyCopy"/>
        <w:numPr>
          <w:ilvl w:val="1"/>
          <w:numId w:val="26"/>
        </w:numPr>
        <w:rPr>
          <w:lang w:eastAsia="en-US"/>
        </w:rPr>
      </w:pPr>
      <w:r>
        <w:rPr>
          <w:lang w:eastAsia="en-US"/>
        </w:rPr>
        <w:t>Selecting a tray or trolley that is an appropriate size for the number/size of key parts required on the aseptic field will enable key parts to be more easily contained and protected.</w:t>
      </w:r>
    </w:p>
    <w:p w14:paraId="43AD3C9D" w14:textId="3461F9CA" w:rsidR="009C66C4" w:rsidRDefault="009C66C4" w:rsidP="004C1D8C">
      <w:pPr>
        <w:pStyle w:val="BodyCopy"/>
        <w:numPr>
          <w:ilvl w:val="1"/>
          <w:numId w:val="26"/>
        </w:numPr>
        <w:rPr>
          <w:lang w:eastAsia="en-US"/>
        </w:rPr>
      </w:pPr>
      <w:r>
        <w:rPr>
          <w:lang w:eastAsia="en-US"/>
        </w:rPr>
        <w:t xml:space="preserve">Re-usable trays and trolleys must be cleaned with CHS approved </w:t>
      </w:r>
      <w:r w:rsidR="00E53A48">
        <w:rPr>
          <w:lang w:eastAsia="en-US"/>
        </w:rPr>
        <w:t xml:space="preserve">disinfectant and </w:t>
      </w:r>
      <w:r>
        <w:rPr>
          <w:lang w:eastAsia="en-US"/>
        </w:rPr>
        <w:t>d</w:t>
      </w:r>
      <w:r w:rsidR="004B1B5C">
        <w:rPr>
          <w:lang w:eastAsia="en-US"/>
        </w:rPr>
        <w:t>etergent</w:t>
      </w:r>
      <w:r>
        <w:rPr>
          <w:lang w:eastAsia="en-US"/>
        </w:rPr>
        <w:t xml:space="preserve"> wipes and allowed to dry before any fields or key parts (e.g., dressing packs, kidney dish) are placed in</w:t>
      </w:r>
      <w:r w:rsidR="00A143F9">
        <w:rPr>
          <w:lang w:eastAsia="en-US"/>
        </w:rPr>
        <w:t>to</w:t>
      </w:r>
      <w:r>
        <w:rPr>
          <w:lang w:eastAsia="en-US"/>
        </w:rPr>
        <w:t>/on</w:t>
      </w:r>
      <w:r w:rsidR="00A143F9">
        <w:rPr>
          <w:lang w:eastAsia="en-US"/>
        </w:rPr>
        <w:t>to</w:t>
      </w:r>
      <w:r>
        <w:rPr>
          <w:lang w:eastAsia="en-US"/>
        </w:rPr>
        <w:t xml:space="preserve"> them. Contamination of sterile key parts and the aseptic field may occur if the tray/trolley remain wet. </w:t>
      </w:r>
    </w:p>
    <w:p w14:paraId="70850C45" w14:textId="46101BEC" w:rsidR="00140197" w:rsidRDefault="00140197" w:rsidP="006269C5">
      <w:pPr>
        <w:pStyle w:val="Heading4"/>
        <w:spacing w:line="360" w:lineRule="auto"/>
      </w:pPr>
      <w:r>
        <w:t>Key Part and Key Site Management</w:t>
      </w:r>
    </w:p>
    <w:p w14:paraId="2251237B" w14:textId="75CF2EDA" w:rsidR="00EA7C0F" w:rsidRPr="00364D1F" w:rsidRDefault="00EA7C0F" w:rsidP="004C1D8C">
      <w:pPr>
        <w:pStyle w:val="BodyCopy"/>
        <w:numPr>
          <w:ilvl w:val="1"/>
          <w:numId w:val="26"/>
        </w:numPr>
        <w:rPr>
          <w:lang w:eastAsia="en-US"/>
        </w:rPr>
      </w:pPr>
      <w:r w:rsidRPr="00A81518">
        <w:rPr>
          <w:lang w:eastAsia="en-US"/>
        </w:rPr>
        <w:t>During all invasive procedures, procedural key parts and patient key sites need to be identified and protected from contamination. Aseptic key parts must only encounter other aseptic key parts or aseptic key sites.</w:t>
      </w:r>
    </w:p>
    <w:p w14:paraId="0E077CE2" w14:textId="52B63213" w:rsidR="00EA7C0F" w:rsidRPr="00364D1F" w:rsidRDefault="00EA7C0F" w:rsidP="004C1D8C">
      <w:pPr>
        <w:pStyle w:val="BodyCopy"/>
        <w:numPr>
          <w:ilvl w:val="1"/>
          <w:numId w:val="26"/>
        </w:numPr>
        <w:rPr>
          <w:lang w:eastAsia="en-US"/>
        </w:rPr>
      </w:pPr>
      <w:r w:rsidRPr="00364D1F">
        <w:rPr>
          <w:lang w:eastAsia="en-US"/>
        </w:rPr>
        <w:t xml:space="preserve">If key parts or sites </w:t>
      </w:r>
      <w:r w:rsidR="00A143F9" w:rsidRPr="00364D1F">
        <w:rPr>
          <w:lang w:eastAsia="en-US"/>
        </w:rPr>
        <w:t>cannot</w:t>
      </w:r>
      <w:r w:rsidRPr="00364D1F">
        <w:rPr>
          <w:lang w:eastAsia="en-US"/>
        </w:rPr>
        <w:t xml:space="preserve"> be protected by </w:t>
      </w:r>
      <w:r w:rsidR="003D1ECF" w:rsidRPr="00364D1F">
        <w:rPr>
          <w:lang w:eastAsia="en-US"/>
        </w:rPr>
        <w:t>NTT</w:t>
      </w:r>
      <w:r w:rsidRPr="00364D1F">
        <w:rPr>
          <w:lang w:eastAsia="en-US"/>
        </w:rPr>
        <w:t xml:space="preserve"> alone, sterile gloves </w:t>
      </w:r>
      <w:r w:rsidR="00945520" w:rsidRPr="00364D1F">
        <w:rPr>
          <w:lang w:eastAsia="en-US"/>
        </w:rPr>
        <w:t>must</w:t>
      </w:r>
      <w:r w:rsidRPr="00364D1F">
        <w:rPr>
          <w:lang w:eastAsia="en-US"/>
        </w:rPr>
        <w:t xml:space="preserve"> be used to avoid contamination.</w:t>
      </w:r>
    </w:p>
    <w:p w14:paraId="52F5BB0D" w14:textId="6B9A040B" w:rsidR="00EA7C0F" w:rsidRPr="00364D1F" w:rsidRDefault="00EA7C0F" w:rsidP="004C1D8C">
      <w:pPr>
        <w:pStyle w:val="BodyCopy"/>
        <w:numPr>
          <w:ilvl w:val="1"/>
          <w:numId w:val="26"/>
        </w:numPr>
        <w:rPr>
          <w:lang w:eastAsia="en-US"/>
        </w:rPr>
      </w:pPr>
      <w:r w:rsidRPr="00364D1F">
        <w:rPr>
          <w:lang w:eastAsia="en-US"/>
        </w:rPr>
        <w:t xml:space="preserve">Prior to accessing an in-situ key part (e.g., </w:t>
      </w:r>
      <w:r w:rsidR="00E504E8" w:rsidRPr="00364D1F">
        <w:rPr>
          <w:lang w:eastAsia="en-US"/>
        </w:rPr>
        <w:t>I</w:t>
      </w:r>
      <w:r w:rsidR="00CC0567" w:rsidRPr="00364D1F">
        <w:rPr>
          <w:lang w:eastAsia="en-US"/>
        </w:rPr>
        <w:t>V</w:t>
      </w:r>
      <w:r w:rsidRPr="00364D1F">
        <w:rPr>
          <w:lang w:eastAsia="en-US"/>
        </w:rPr>
        <w:t xml:space="preserve"> cannula, Central line Lumen), asepsis of the key part must be re-established (e.g., swabbed with an alcohol wipe and allowed to dry completely</w:t>
      </w:r>
      <w:r w:rsidR="003D1ECF" w:rsidRPr="00364D1F">
        <w:rPr>
          <w:lang w:eastAsia="en-US"/>
        </w:rPr>
        <w:t xml:space="preserve"> – 30 seconds minimum</w:t>
      </w:r>
      <w:r w:rsidRPr="00364D1F">
        <w:rPr>
          <w:lang w:eastAsia="en-US"/>
        </w:rPr>
        <w:t>) prior to accessing.</w:t>
      </w:r>
    </w:p>
    <w:p w14:paraId="4C7E9611" w14:textId="57FB9184" w:rsidR="6B3CA0E1" w:rsidRDefault="6B3CA0E1" w:rsidP="53BF7E9B">
      <w:pPr>
        <w:pStyle w:val="ListBullet"/>
        <w:numPr>
          <w:ilvl w:val="0"/>
          <w:numId w:val="0"/>
        </w:numPr>
        <w:ind w:left="360"/>
        <w:rPr>
          <w:rFonts w:ascii="Arial" w:eastAsia="Calibri" w:hAnsi="Arial" w:cs="Arial"/>
          <w:color w:val="000000" w:themeColor="text1"/>
          <w:lang w:eastAsia="en-AU"/>
        </w:rPr>
      </w:pPr>
    </w:p>
    <w:p w14:paraId="141561D6" w14:textId="77777777" w:rsidR="00140197" w:rsidRDefault="00140197" w:rsidP="00140197">
      <w:pPr>
        <w:pStyle w:val="Heading4"/>
      </w:pPr>
      <w:r>
        <w:t>Hand Hygiene</w:t>
      </w:r>
    </w:p>
    <w:p w14:paraId="71DDC0D4" w14:textId="0DB887AA" w:rsidR="00A162D8" w:rsidRPr="00364D1F" w:rsidRDefault="00A162D8" w:rsidP="004C1D8C">
      <w:pPr>
        <w:pStyle w:val="ListParagraph"/>
        <w:numPr>
          <w:ilvl w:val="0"/>
          <w:numId w:val="35"/>
        </w:numPr>
        <w:spacing w:before="0" w:after="0" w:line="240" w:lineRule="auto"/>
        <w:rPr>
          <w:b/>
          <w:bCs/>
        </w:rPr>
      </w:pPr>
      <w:r w:rsidRPr="00364D1F">
        <w:rPr>
          <w:b/>
          <w:bCs/>
        </w:rPr>
        <w:t>Hand Hygiene</w:t>
      </w:r>
      <w:r>
        <w:t xml:space="preserve"> (also known as hand antisepsis) is an essential component of Aseptic Technique and requires strict adherence to National Hand Hygiene Initiative (NHHI) ‘5 Moments </w:t>
      </w:r>
      <w:r w:rsidR="19F1E1E3">
        <w:t>for</w:t>
      </w:r>
      <w:r>
        <w:t xml:space="preserve"> Hand Hygiene’ to minimise risk of infection transmission. These 5 Moments include:</w:t>
      </w:r>
    </w:p>
    <w:p w14:paraId="633B6A8B" w14:textId="77777777" w:rsidR="00A162D8" w:rsidRPr="00D817DE" w:rsidRDefault="00A162D8" w:rsidP="00A162D8">
      <w:pPr>
        <w:pStyle w:val="ListParagraph"/>
        <w:ind w:left="357"/>
        <w:rPr>
          <w:b/>
          <w:bCs/>
        </w:rPr>
      </w:pPr>
    </w:p>
    <w:p w14:paraId="79733521" w14:textId="77777777" w:rsidR="00A162D8" w:rsidRPr="008920A8" w:rsidRDefault="00A162D8" w:rsidP="004C1D8C">
      <w:pPr>
        <w:pStyle w:val="ListParagraph"/>
        <w:numPr>
          <w:ilvl w:val="0"/>
          <w:numId w:val="11"/>
        </w:numPr>
        <w:spacing w:before="0" w:after="0" w:line="240" w:lineRule="auto"/>
      </w:pPr>
      <w:r w:rsidRPr="008920A8">
        <w:t>Before touching a patient;</w:t>
      </w:r>
    </w:p>
    <w:p w14:paraId="53CA1CA3" w14:textId="77777777" w:rsidR="00A162D8" w:rsidRPr="008920A8" w:rsidRDefault="00A162D8" w:rsidP="004C1D8C">
      <w:pPr>
        <w:pStyle w:val="ListParagraph"/>
        <w:numPr>
          <w:ilvl w:val="0"/>
          <w:numId w:val="11"/>
        </w:numPr>
        <w:spacing w:before="0" w:after="0" w:line="240" w:lineRule="auto"/>
      </w:pPr>
      <w:r w:rsidRPr="008920A8">
        <w:t>Before a procedure;</w:t>
      </w:r>
    </w:p>
    <w:p w14:paraId="0BB9778E" w14:textId="77777777" w:rsidR="00A162D8" w:rsidRPr="008920A8" w:rsidRDefault="00A162D8" w:rsidP="004C1D8C">
      <w:pPr>
        <w:pStyle w:val="ListParagraph"/>
        <w:numPr>
          <w:ilvl w:val="0"/>
          <w:numId w:val="11"/>
        </w:numPr>
        <w:spacing w:before="0" w:after="0" w:line="240" w:lineRule="auto"/>
      </w:pPr>
      <w:r w:rsidRPr="008920A8">
        <w:t>After a procedure or body fluid exposure risk;</w:t>
      </w:r>
    </w:p>
    <w:p w14:paraId="652C29FF" w14:textId="77777777" w:rsidR="00A162D8" w:rsidRPr="008920A8" w:rsidRDefault="00A162D8" w:rsidP="004C1D8C">
      <w:pPr>
        <w:pStyle w:val="ListParagraph"/>
        <w:numPr>
          <w:ilvl w:val="0"/>
          <w:numId w:val="11"/>
        </w:numPr>
        <w:spacing w:before="0" w:after="0" w:line="240" w:lineRule="auto"/>
      </w:pPr>
      <w:r w:rsidRPr="008920A8">
        <w:t xml:space="preserve">After touching a patient; and </w:t>
      </w:r>
    </w:p>
    <w:p w14:paraId="6A540A4E" w14:textId="77777777" w:rsidR="00A162D8" w:rsidRPr="008920A8" w:rsidRDefault="00A162D8" w:rsidP="004C1D8C">
      <w:pPr>
        <w:pStyle w:val="ListParagraph"/>
        <w:numPr>
          <w:ilvl w:val="0"/>
          <w:numId w:val="11"/>
        </w:numPr>
        <w:spacing w:before="0" w:after="0" w:line="240" w:lineRule="auto"/>
      </w:pPr>
      <w:r w:rsidRPr="008920A8">
        <w:t>After touching a patient’s surroundings.</w:t>
      </w:r>
    </w:p>
    <w:p w14:paraId="351C370A" w14:textId="77777777" w:rsidR="00A162D8" w:rsidRPr="00D817DE" w:rsidRDefault="00A162D8" w:rsidP="00A162D8">
      <w:pPr>
        <w:pStyle w:val="ListParagraph"/>
        <w:rPr>
          <w:b/>
          <w:bCs/>
        </w:rPr>
      </w:pPr>
    </w:p>
    <w:p w14:paraId="16785945" w14:textId="77777777" w:rsidR="00A162D8" w:rsidRPr="00D817DE" w:rsidRDefault="00A162D8" w:rsidP="004C1D8C">
      <w:pPr>
        <w:pStyle w:val="ListParagraph"/>
        <w:numPr>
          <w:ilvl w:val="0"/>
          <w:numId w:val="10"/>
        </w:numPr>
        <w:spacing w:before="0" w:after="0" w:line="240" w:lineRule="auto"/>
        <w:ind w:left="714" w:hanging="357"/>
        <w:rPr>
          <w:b/>
          <w:bCs/>
        </w:rPr>
      </w:pPr>
      <w:r>
        <w:t xml:space="preserve">For procedures requiring </w:t>
      </w:r>
      <w:r w:rsidRPr="00D817DE">
        <w:rPr>
          <w:b/>
          <w:bCs/>
        </w:rPr>
        <w:t>Standard Aseptic Technique</w:t>
      </w:r>
      <w:r>
        <w:t xml:space="preserve">, hand hygiene should be performed using either alcohol-based hand rub (note: for a minimum of </w:t>
      </w:r>
      <w:r w:rsidRPr="00D817DE">
        <w:rPr>
          <w:u w:val="single"/>
        </w:rPr>
        <w:t>30 seconds</w:t>
      </w:r>
      <w:r>
        <w:t>) or a procedural antimicrobial hand wash for one (1) minute.</w:t>
      </w:r>
    </w:p>
    <w:p w14:paraId="3D2336D1" w14:textId="77777777" w:rsidR="00A162D8" w:rsidRPr="00A162D8" w:rsidRDefault="00A162D8" w:rsidP="00364D1F">
      <w:pPr>
        <w:pStyle w:val="ListParagraph"/>
        <w:spacing w:before="0" w:after="0" w:line="240" w:lineRule="auto"/>
        <w:ind w:left="714"/>
        <w:rPr>
          <w:b/>
          <w:bCs/>
        </w:rPr>
      </w:pPr>
    </w:p>
    <w:p w14:paraId="458DADE1" w14:textId="249DA884" w:rsidR="00A162D8" w:rsidRPr="00A162D8" w:rsidRDefault="00A162D8" w:rsidP="004C1D8C">
      <w:pPr>
        <w:pStyle w:val="ListParagraph"/>
        <w:numPr>
          <w:ilvl w:val="0"/>
          <w:numId w:val="10"/>
        </w:numPr>
        <w:spacing w:before="0" w:after="0" w:line="240" w:lineRule="auto"/>
        <w:ind w:left="714" w:hanging="357"/>
        <w:rPr>
          <w:b/>
          <w:bCs/>
        </w:rPr>
      </w:pPr>
      <w:r w:rsidRPr="00D817DE">
        <w:t>For procedures requiring</w:t>
      </w:r>
      <w:r>
        <w:rPr>
          <w:b/>
          <w:bCs/>
        </w:rPr>
        <w:t xml:space="preserve"> Surgical Aseptic Technique</w:t>
      </w:r>
      <w:r>
        <w:t>, clinicians must perform either a traditional surgical hand scrub (e.g., using Microshield® PVP Povidone-Iodine Surgical Handwash or Microshield® 4 Chlorhexidine Surgical Handwash) or alcohol-based surgical hand rub with a CHS approved microbial agent</w:t>
      </w:r>
      <w:r w:rsidR="00070B82">
        <w:t xml:space="preserve"> (e.g., using Skinman 90)</w:t>
      </w:r>
      <w:r>
        <w:t>. The same microbial agent must be used for each scrub of the day to achieve adequate cumulative antimicrobial effects and reduce skin damage for clinicians.</w:t>
      </w:r>
    </w:p>
    <w:p w14:paraId="5B69595F" w14:textId="77777777" w:rsidR="00A162D8" w:rsidRPr="00A162D8" w:rsidRDefault="00A162D8" w:rsidP="00A162D8">
      <w:pPr>
        <w:pStyle w:val="ListParagraph"/>
        <w:rPr>
          <w:b/>
          <w:bCs/>
        </w:rPr>
      </w:pPr>
    </w:p>
    <w:p w14:paraId="54880C12" w14:textId="0188E83E" w:rsidR="00861953" w:rsidRPr="00364D1F" w:rsidRDefault="00A162D8" w:rsidP="00364D1F">
      <w:pPr>
        <w:pStyle w:val="BodyCopy"/>
        <w:pBdr>
          <w:top w:val="single" w:sz="4" w:space="1" w:color="auto"/>
          <w:left w:val="single" w:sz="4" w:space="4" w:color="auto"/>
          <w:bottom w:val="single" w:sz="4" w:space="1" w:color="auto"/>
          <w:right w:val="single" w:sz="4" w:space="4" w:color="auto"/>
        </w:pBdr>
        <w:shd w:val="clear" w:color="auto" w:fill="FFFFFF" w:themeFill="background1"/>
        <w:rPr>
          <w:b/>
          <w:bCs w:val="0"/>
          <w:color w:val="auto"/>
        </w:rPr>
      </w:pPr>
      <w:bookmarkStart w:id="10" w:name="_Hlk175820667"/>
      <w:r w:rsidRPr="00861953">
        <w:rPr>
          <w:rStyle w:val="Bold"/>
          <w:color w:val="auto"/>
        </w:rPr>
        <w:t>Alert</w:t>
      </w:r>
      <w:r w:rsidR="00364D1F">
        <w:rPr>
          <w:rStyle w:val="Bold"/>
          <w:color w:val="auto"/>
        </w:rPr>
        <w:t xml:space="preserve"> : </w:t>
      </w:r>
      <w:r w:rsidRPr="00070B82">
        <w:rPr>
          <w:color w:val="auto"/>
        </w:rPr>
        <w:t xml:space="preserve">For more information regarding Hand Hygiene procedures please see </w:t>
      </w:r>
      <w:r w:rsidR="002D0A5D" w:rsidRPr="002D0A5D">
        <w:rPr>
          <w:b/>
          <w:color w:val="auto"/>
        </w:rPr>
        <w:t>‘</w:t>
      </w:r>
      <w:bookmarkStart w:id="11" w:name="_Hlk180992621"/>
      <w:r w:rsidR="00070B82" w:rsidRPr="00070B82">
        <w:rPr>
          <w:b/>
          <w:color w:val="auto"/>
        </w:rPr>
        <w:t>A</w:t>
      </w:r>
      <w:r w:rsidRPr="00070B82">
        <w:rPr>
          <w:b/>
          <w:color w:val="auto"/>
        </w:rPr>
        <w:t>ttachment</w:t>
      </w:r>
      <w:r w:rsidR="00C51D6C" w:rsidRPr="00070B82">
        <w:rPr>
          <w:b/>
          <w:color w:val="auto"/>
        </w:rPr>
        <w:t xml:space="preserve"> </w:t>
      </w:r>
      <w:r w:rsidR="00070B82" w:rsidRPr="00070B82">
        <w:rPr>
          <w:b/>
          <w:color w:val="auto"/>
        </w:rPr>
        <w:t>1 – Hand Hygiene Procedures</w:t>
      </w:r>
      <w:bookmarkEnd w:id="10"/>
    </w:p>
    <w:p w14:paraId="19762E17" w14:textId="1F4B3774" w:rsidR="00861953" w:rsidRPr="00861953" w:rsidRDefault="00861953" w:rsidP="00861953">
      <w:pPr>
        <w:pStyle w:val="Bullet"/>
        <w:numPr>
          <w:ilvl w:val="0"/>
          <w:numId w:val="0"/>
        </w:numPr>
        <w:pBdr>
          <w:top w:val="single" w:sz="4" w:space="1" w:color="auto"/>
          <w:left w:val="single" w:sz="4" w:space="4" w:color="auto"/>
          <w:bottom w:val="single" w:sz="4" w:space="1" w:color="auto"/>
          <w:right w:val="single" w:sz="4" w:space="4" w:color="auto"/>
        </w:pBdr>
        <w:shd w:val="clear" w:color="auto" w:fill="FFFFFF" w:themeFill="background1"/>
        <w:rPr>
          <w:b/>
          <w:color w:val="auto"/>
        </w:rPr>
      </w:pPr>
      <w:r w:rsidRPr="00861953">
        <w:rPr>
          <w:bCs/>
          <w:color w:val="auto"/>
        </w:rPr>
        <w:t xml:space="preserve">For information regarding additional PPE requirements please see </w:t>
      </w:r>
      <w:r w:rsidRPr="00861953">
        <w:rPr>
          <w:b/>
          <w:color w:val="auto"/>
        </w:rPr>
        <w:t>‘Attachment 2 – Use of other PPE</w:t>
      </w:r>
    </w:p>
    <w:bookmarkEnd w:id="11"/>
    <w:p w14:paraId="0EC28DE6" w14:textId="616B6054" w:rsidR="00EA7C0F" w:rsidRDefault="00EA7C0F" w:rsidP="00707BB3">
      <w:pPr>
        <w:pStyle w:val="Heading4"/>
        <w:spacing w:after="0"/>
      </w:pPr>
      <w:r>
        <w:t>Glove Use</w:t>
      </w:r>
    </w:p>
    <w:p w14:paraId="52232AC3" w14:textId="2C4D4934" w:rsidR="00EA7C0F" w:rsidRDefault="00EA7C0F" w:rsidP="004C1D8C">
      <w:pPr>
        <w:pStyle w:val="ListParagraph"/>
        <w:numPr>
          <w:ilvl w:val="0"/>
          <w:numId w:val="10"/>
        </w:numPr>
        <w:spacing w:before="0" w:after="0" w:line="240" w:lineRule="auto"/>
        <w:ind w:left="714" w:hanging="357"/>
      </w:pPr>
      <w:r w:rsidRPr="0E4A236D">
        <w:t xml:space="preserve">Non-sterile gloves are </w:t>
      </w:r>
      <w:r w:rsidR="00861953" w:rsidRPr="0E4A236D">
        <w:t>P</w:t>
      </w:r>
      <w:r w:rsidRPr="0E4A236D">
        <w:t xml:space="preserve">ersonal </w:t>
      </w:r>
      <w:r w:rsidR="00861953" w:rsidRPr="0E4A236D">
        <w:t>P</w:t>
      </w:r>
      <w:r w:rsidRPr="0E4A236D">
        <w:t>rotec</w:t>
      </w:r>
      <w:r w:rsidR="00861953" w:rsidRPr="0E4A236D">
        <w:t>tive Equipment (PPE)</w:t>
      </w:r>
      <w:r w:rsidRPr="0E4A236D">
        <w:t xml:space="preserve"> necessary to protect the clinician from blood, body fluid and toxic drug exposures</w:t>
      </w:r>
      <w:r w:rsidR="1830D8B6" w:rsidRPr="0E4A236D">
        <w:t xml:space="preserve"> as part of routine standard prec</w:t>
      </w:r>
      <w:r w:rsidR="160DD98E" w:rsidRPr="0E4A236D">
        <w:t>au</w:t>
      </w:r>
      <w:r w:rsidR="1830D8B6" w:rsidRPr="0E4A236D">
        <w:t xml:space="preserve">tions. </w:t>
      </w:r>
      <w:r w:rsidR="491B9E8C" w:rsidRPr="0E4A236D">
        <w:t>If</w:t>
      </w:r>
      <w:r w:rsidRPr="0E4A236D">
        <w:t xml:space="preserve"> the clinician is not </w:t>
      </w:r>
      <w:r w:rsidR="001F5D6A" w:rsidRPr="0E4A236D">
        <w:t xml:space="preserve">confident that </w:t>
      </w:r>
      <w:r w:rsidRPr="0E4A236D">
        <w:t>th</w:t>
      </w:r>
      <w:r w:rsidR="00526A67" w:rsidRPr="0E4A236D">
        <w:t>ey</w:t>
      </w:r>
      <w:r w:rsidRPr="0E4A236D">
        <w:t xml:space="preserve"> can maintain adequate aseptic technique through non-touch technique alone</w:t>
      </w:r>
      <w:r w:rsidR="6CEA9DE1" w:rsidRPr="0E4A236D">
        <w:t xml:space="preserve">, then </w:t>
      </w:r>
      <w:r w:rsidR="6CEA9DE1" w:rsidRPr="00364D1F">
        <w:t>sterile gloves</w:t>
      </w:r>
      <w:r w:rsidR="6CEA9DE1" w:rsidRPr="0E4A236D">
        <w:t xml:space="preserve"> MUST be used.</w:t>
      </w:r>
      <w:r w:rsidR="00526A67" w:rsidRPr="0E4A236D">
        <w:t xml:space="preserve"> </w:t>
      </w:r>
    </w:p>
    <w:p w14:paraId="4C4DF2E9" w14:textId="770227E5" w:rsidR="00EA7C0F" w:rsidRDefault="00526A67" w:rsidP="004C1D8C">
      <w:pPr>
        <w:pStyle w:val="ListParagraph"/>
        <w:numPr>
          <w:ilvl w:val="0"/>
          <w:numId w:val="10"/>
        </w:numPr>
        <w:spacing w:before="0" w:after="0" w:line="240" w:lineRule="auto"/>
        <w:ind w:left="714" w:hanging="357"/>
      </w:pPr>
      <w:r w:rsidRPr="6B3CA0E1">
        <w:t>Gloves should not be donned to open clean procedural equipment where there is no risk to occupational exposure</w:t>
      </w:r>
      <w:r w:rsidR="00070B82" w:rsidRPr="6B3CA0E1">
        <w:t>, however Hand Hygiene should always be performed immediately prior to opening sterile equipment to avoid contamination.</w:t>
      </w:r>
    </w:p>
    <w:p w14:paraId="1346B58D" w14:textId="4D5E162B" w:rsidR="00EA7C0F" w:rsidRPr="00EA7C0F" w:rsidRDefault="00EA7C0F" w:rsidP="004C1D8C">
      <w:pPr>
        <w:pStyle w:val="ListParagraph"/>
        <w:numPr>
          <w:ilvl w:val="0"/>
          <w:numId w:val="10"/>
        </w:numPr>
        <w:spacing w:before="0" w:after="0" w:line="240" w:lineRule="auto"/>
        <w:ind w:left="714" w:hanging="357"/>
      </w:pPr>
      <w:r w:rsidRPr="00364D1F">
        <w:t>Sterile gloves</w:t>
      </w:r>
      <w:r w:rsidRPr="0E4A236D">
        <w:t xml:space="preserve"> are essential in surgical aseptic technique procedures and any procedures where key parts and/or key sites are directly touched (i.e., when </w:t>
      </w:r>
      <w:r w:rsidR="00D370B8">
        <w:t xml:space="preserve">NTT </w:t>
      </w:r>
      <w:r w:rsidRPr="0E4A236D">
        <w:t>cannot be guaranteed) to minimise the risk of contamination and HAI.</w:t>
      </w:r>
    </w:p>
    <w:p w14:paraId="60955D17" w14:textId="73A6FC30" w:rsidR="00EA7C0F" w:rsidRPr="00364D1F" w:rsidRDefault="00EA7C0F" w:rsidP="004C1D8C">
      <w:pPr>
        <w:pStyle w:val="ListParagraph"/>
        <w:numPr>
          <w:ilvl w:val="0"/>
          <w:numId w:val="10"/>
        </w:numPr>
        <w:spacing w:before="0" w:after="0" w:line="240" w:lineRule="auto"/>
        <w:ind w:left="714" w:hanging="357"/>
      </w:pPr>
      <w:r w:rsidRPr="00364D1F">
        <w:t>Gloves are to be applied in an aseptic manner. Care should be taken when preparing for and donning sterile gloves to ensure that asepsis is maintained.</w:t>
      </w:r>
    </w:p>
    <w:p w14:paraId="5D211F15" w14:textId="3D240859" w:rsidR="00EA7C0F" w:rsidRDefault="00EA7C0F" w:rsidP="00EA7C0F">
      <w:pPr>
        <w:spacing w:after="160"/>
        <w:ind w:left="426"/>
        <w:jc w:val="both"/>
        <w:rPr>
          <w:lang w:val="en-US"/>
        </w:rPr>
      </w:pPr>
      <w:r>
        <w:rPr>
          <w:lang w:val="en-US"/>
        </w:rPr>
        <w:t>Gloves shall:</w:t>
      </w:r>
    </w:p>
    <w:p w14:paraId="5AB25FC3" w14:textId="543FE525" w:rsidR="00EA7C0F" w:rsidRDefault="00EA7C0F" w:rsidP="004C1D8C">
      <w:pPr>
        <w:numPr>
          <w:ilvl w:val="2"/>
          <w:numId w:val="36"/>
        </w:numPr>
        <w:autoSpaceDN w:val="0"/>
        <w:spacing w:before="0" w:after="0"/>
        <w:rPr>
          <w:lang w:val="en-US"/>
        </w:rPr>
      </w:pPr>
      <w:r>
        <w:rPr>
          <w:lang w:val="en-US"/>
        </w:rPr>
        <w:t>Comply with Australian standards for single use surgical gloves</w:t>
      </w:r>
      <w:r w:rsidR="001F5D6A">
        <w:rPr>
          <w:lang w:val="en-US"/>
        </w:rPr>
        <w:t>,</w:t>
      </w:r>
    </w:p>
    <w:p w14:paraId="0810B4B4" w14:textId="3246A5DE" w:rsidR="00EA7C0F" w:rsidRDefault="00EA7C0F" w:rsidP="004C1D8C">
      <w:pPr>
        <w:numPr>
          <w:ilvl w:val="2"/>
          <w:numId w:val="36"/>
        </w:numPr>
        <w:autoSpaceDN w:val="0"/>
        <w:spacing w:before="0" w:after="0"/>
        <w:rPr>
          <w:lang w:val="en-US"/>
        </w:rPr>
      </w:pPr>
      <w:r>
        <w:rPr>
          <w:lang w:val="en-US"/>
        </w:rPr>
        <w:t>Be powder free</w:t>
      </w:r>
      <w:r w:rsidR="001F5D6A">
        <w:rPr>
          <w:lang w:val="en-US"/>
        </w:rPr>
        <w:t>,</w:t>
      </w:r>
    </w:p>
    <w:p w14:paraId="03F11059" w14:textId="5B55FEED" w:rsidR="00EA7C0F" w:rsidRDefault="00EA7C0F" w:rsidP="004C1D8C">
      <w:pPr>
        <w:numPr>
          <w:ilvl w:val="2"/>
          <w:numId w:val="36"/>
        </w:numPr>
        <w:autoSpaceDN w:val="0"/>
        <w:spacing w:before="0" w:after="0"/>
        <w:rPr>
          <w:lang w:val="en-US"/>
        </w:rPr>
      </w:pPr>
      <w:r>
        <w:rPr>
          <w:lang w:val="en-US"/>
        </w:rPr>
        <w:lastRenderedPageBreak/>
        <w:t>Be latex free where possible</w:t>
      </w:r>
      <w:r w:rsidR="001F5D6A">
        <w:rPr>
          <w:lang w:val="en-US"/>
        </w:rPr>
        <w:t>,</w:t>
      </w:r>
    </w:p>
    <w:p w14:paraId="520CC73A" w14:textId="0D21BCAB" w:rsidR="00EA7C0F" w:rsidRDefault="00EA7C0F" w:rsidP="004C1D8C">
      <w:pPr>
        <w:numPr>
          <w:ilvl w:val="2"/>
          <w:numId w:val="36"/>
        </w:numPr>
        <w:autoSpaceDN w:val="0"/>
        <w:spacing w:before="0" w:after="0"/>
        <w:rPr>
          <w:lang w:val="en-US"/>
        </w:rPr>
      </w:pPr>
      <w:r>
        <w:rPr>
          <w:lang w:val="en-US"/>
        </w:rPr>
        <w:t>Be initially applied by using the closed gloving method</w:t>
      </w:r>
      <w:r w:rsidR="001F5D6A">
        <w:rPr>
          <w:lang w:val="en-US"/>
        </w:rPr>
        <w:t>,</w:t>
      </w:r>
    </w:p>
    <w:p w14:paraId="4F43CBF1" w14:textId="624F952E" w:rsidR="00EA7C0F" w:rsidRDefault="00EA7C0F" w:rsidP="004C1D8C">
      <w:pPr>
        <w:numPr>
          <w:ilvl w:val="2"/>
          <w:numId w:val="36"/>
        </w:numPr>
        <w:autoSpaceDN w:val="0"/>
        <w:spacing w:before="0" w:after="0"/>
        <w:rPr>
          <w:lang w:val="en-US"/>
        </w:rPr>
      </w:pPr>
      <w:r>
        <w:rPr>
          <w:lang w:val="en-US"/>
        </w:rPr>
        <w:t>Be changed if contaminated or the integrity is breached using open gloving method</w:t>
      </w:r>
      <w:r w:rsidR="001F5D6A">
        <w:rPr>
          <w:lang w:val="en-US"/>
        </w:rPr>
        <w:t>,</w:t>
      </w:r>
    </w:p>
    <w:p w14:paraId="76F3CE84" w14:textId="221AF43B" w:rsidR="00EA7C0F" w:rsidRDefault="00EA7C0F" w:rsidP="004C1D8C">
      <w:pPr>
        <w:numPr>
          <w:ilvl w:val="2"/>
          <w:numId w:val="36"/>
        </w:numPr>
        <w:autoSpaceDN w:val="0"/>
        <w:spacing w:before="0" w:after="0"/>
        <w:rPr>
          <w:lang w:val="en-US"/>
        </w:rPr>
      </w:pPr>
      <w:proofErr w:type="gramStart"/>
      <w:r>
        <w:rPr>
          <w:lang w:val="en-US"/>
        </w:rPr>
        <w:t>Cover the cuffs on the sterile gown at all times</w:t>
      </w:r>
      <w:proofErr w:type="gramEnd"/>
      <w:r w:rsidR="001F5D6A">
        <w:rPr>
          <w:lang w:val="en-US"/>
        </w:rPr>
        <w:t>.</w:t>
      </w:r>
    </w:p>
    <w:p w14:paraId="5F30F82F" w14:textId="77777777" w:rsidR="00C51D6C" w:rsidRDefault="00C51D6C" w:rsidP="00C51D6C">
      <w:pPr>
        <w:autoSpaceDN w:val="0"/>
        <w:spacing w:before="0" w:after="0"/>
        <w:ind w:left="851"/>
        <w:rPr>
          <w:lang w:val="en-US"/>
        </w:rPr>
      </w:pPr>
    </w:p>
    <w:p w14:paraId="0246825C" w14:textId="77777777" w:rsidR="00EA7C0F" w:rsidRPr="00F93C65" w:rsidRDefault="00EA7C0F" w:rsidP="00EA7C0F">
      <w:pPr>
        <w:pBdr>
          <w:top w:val="single" w:sz="4" w:space="1" w:color="auto"/>
          <w:left w:val="single" w:sz="4" w:space="4" w:color="auto"/>
          <w:bottom w:val="single" w:sz="4" w:space="1" w:color="auto"/>
          <w:right w:val="single" w:sz="4" w:space="4" w:color="auto"/>
        </w:pBdr>
        <w:spacing w:before="100" w:after="100"/>
        <w:ind w:left="142" w:right="139"/>
        <w:jc w:val="both"/>
        <w:rPr>
          <w:lang w:val="en-US"/>
        </w:rPr>
      </w:pPr>
      <w:r w:rsidRPr="00497C83">
        <w:rPr>
          <w:b/>
          <w:bCs/>
          <w:lang w:val="en-US"/>
        </w:rPr>
        <w:t>Note:</w:t>
      </w:r>
      <w:r>
        <w:rPr>
          <w:lang w:val="en-US"/>
        </w:rPr>
        <w:t xml:space="preserve"> Double gloving is recommended practice for all surgical procedures</w:t>
      </w:r>
    </w:p>
    <w:p w14:paraId="67531B47" w14:textId="58CA6035" w:rsidR="00140197" w:rsidRDefault="00140197" w:rsidP="00140197">
      <w:pPr>
        <w:pStyle w:val="Heading4"/>
      </w:pPr>
      <w:r>
        <w:t>Environmental Controls</w:t>
      </w:r>
    </w:p>
    <w:p w14:paraId="0F28DB4B" w14:textId="1366FECB" w:rsidR="00EA7C0F" w:rsidRDefault="00B90ABF" w:rsidP="00B90ABF">
      <w:r w:rsidRPr="00B90ABF">
        <w:t>Prior to conducting clinical procedures requiring an aseptic field, clinicians must ensure that all controllable environmental hazards (e.g., nearby bedmaking/cleaning, unnecessary people traffic or pets, open windows, use of commodes) have been removed/minimised to promote optimal procedural conditions and reduce the risk of key part, key site, and broader aseptic field contamination.</w:t>
      </w:r>
    </w:p>
    <w:p w14:paraId="14BACB70" w14:textId="06768BB7" w:rsidR="00140197" w:rsidRDefault="00140197" w:rsidP="00140197">
      <w:pPr>
        <w:pStyle w:val="Heading4"/>
      </w:pPr>
      <w:r>
        <w:t xml:space="preserve">Sequencing </w:t>
      </w:r>
      <w:r w:rsidR="00B90ABF">
        <w:t>of Events</w:t>
      </w:r>
    </w:p>
    <w:p w14:paraId="67906001" w14:textId="7F0BC34F" w:rsidR="00B90ABF" w:rsidRDefault="00B90ABF" w:rsidP="00A81518">
      <w:pPr>
        <w:spacing w:after="0"/>
        <w:rPr>
          <w:rFonts w:eastAsia="Times New Roman"/>
          <w:bCs/>
          <w:iCs/>
          <w:lang w:eastAsia="en-US"/>
        </w:rPr>
      </w:pPr>
      <w:r w:rsidRPr="00B90ABF">
        <w:rPr>
          <w:rFonts w:eastAsia="Times New Roman"/>
          <w:bCs/>
          <w:iCs/>
          <w:lang w:eastAsia="en-US"/>
        </w:rPr>
        <w:t xml:space="preserve">Aseptic Technique practice is sequenced to ensure an efficient, logical, and safe order of procedural events. </w:t>
      </w:r>
      <w:r>
        <w:rPr>
          <w:rFonts w:eastAsia="Times New Roman"/>
          <w:bCs/>
          <w:iCs/>
          <w:lang w:eastAsia="en-US"/>
        </w:rPr>
        <w:t xml:space="preserve">This means that all procedural equipment is gathered, and patient preparation occurs prior to commencing the field preparation. Once the field is prepared it is important to avoid interruption and hence contamination of the field, key </w:t>
      </w:r>
      <w:r w:rsidR="00526A67">
        <w:rPr>
          <w:rFonts w:eastAsia="Times New Roman"/>
          <w:bCs/>
          <w:iCs/>
          <w:lang w:eastAsia="en-US"/>
        </w:rPr>
        <w:t>parts,</w:t>
      </w:r>
      <w:r>
        <w:rPr>
          <w:rFonts w:eastAsia="Times New Roman"/>
          <w:bCs/>
          <w:iCs/>
          <w:lang w:eastAsia="en-US"/>
        </w:rPr>
        <w:t xml:space="preserve"> and patient key site. </w:t>
      </w:r>
    </w:p>
    <w:p w14:paraId="1595FBF4" w14:textId="2053FB87" w:rsidR="00B90ABF" w:rsidRDefault="00B90ABF" w:rsidP="00B90ABF">
      <w:pPr>
        <w:rPr>
          <w:rFonts w:eastAsia="Times New Roman"/>
          <w:bCs/>
          <w:iCs/>
          <w:lang w:eastAsia="en-US"/>
        </w:rPr>
      </w:pPr>
      <w:r>
        <w:rPr>
          <w:rFonts w:eastAsia="Times New Roman"/>
          <w:bCs/>
          <w:iCs/>
          <w:lang w:eastAsia="en-US"/>
        </w:rPr>
        <w:t>Once prepared, an aseptic field should not be left unattended to avoid inadvertent contamination.</w:t>
      </w:r>
    </w:p>
    <w:p w14:paraId="43E8F0D9" w14:textId="77777777" w:rsidR="0002310B" w:rsidRDefault="0002310B" w:rsidP="0002310B">
      <w:pPr>
        <w:pStyle w:val="BodyCopy"/>
        <w:pBdr>
          <w:top w:val="single" w:sz="4" w:space="1" w:color="auto"/>
          <w:left w:val="single" w:sz="4" w:space="4" w:color="auto"/>
          <w:bottom w:val="single" w:sz="4" w:space="10" w:color="auto"/>
          <w:right w:val="single" w:sz="4" w:space="4" w:color="auto"/>
        </w:pBdr>
        <w:shd w:val="clear" w:color="auto" w:fill="FFFFFF" w:themeFill="background1"/>
        <w:spacing w:line="240" w:lineRule="auto"/>
        <w:ind w:left="360"/>
        <w:rPr>
          <w:rStyle w:val="Bold"/>
          <w:color w:val="auto"/>
        </w:rPr>
      </w:pPr>
      <w:r w:rsidRPr="001D08B7">
        <w:rPr>
          <w:rStyle w:val="Bold"/>
          <w:color w:val="auto"/>
        </w:rPr>
        <w:t>Alert</w:t>
      </w:r>
    </w:p>
    <w:p w14:paraId="5E721CFF" w14:textId="3512DEEB" w:rsidR="0002310B" w:rsidRDefault="0002310B" w:rsidP="0002310B">
      <w:pPr>
        <w:pStyle w:val="BodyCopy"/>
        <w:pBdr>
          <w:top w:val="single" w:sz="4" w:space="1" w:color="auto"/>
          <w:left w:val="single" w:sz="4" w:space="4" w:color="auto"/>
          <w:bottom w:val="single" w:sz="4" w:space="10" w:color="auto"/>
          <w:right w:val="single" w:sz="4" w:space="4" w:color="auto"/>
        </w:pBdr>
        <w:shd w:val="clear" w:color="auto" w:fill="FFFFFF" w:themeFill="background1"/>
        <w:spacing w:line="240" w:lineRule="auto"/>
        <w:ind w:left="360"/>
        <w:rPr>
          <w:rStyle w:val="Bold"/>
          <w:color w:val="auto"/>
        </w:rPr>
      </w:pPr>
      <w:r>
        <w:rPr>
          <w:rStyle w:val="Bold"/>
          <w:b w:val="0"/>
          <w:bCs/>
          <w:color w:val="auto"/>
        </w:rPr>
        <w:t xml:space="preserve">For more information about applying a risk assessment to a procedure see </w:t>
      </w:r>
      <w:r w:rsidRPr="0002310B">
        <w:rPr>
          <w:rStyle w:val="Bold"/>
          <w:color w:val="auto"/>
        </w:rPr>
        <w:t>Attachment 3 – ‘Aseptic Technique Risk Assessment Examples’</w:t>
      </w:r>
      <w:r w:rsidRPr="0002310B">
        <w:rPr>
          <w:rStyle w:val="Bold"/>
          <w:b w:val="0"/>
          <w:bCs/>
          <w:color w:val="auto"/>
        </w:rPr>
        <w:t xml:space="preserve"> </w:t>
      </w:r>
    </w:p>
    <w:p w14:paraId="7C1442F6" w14:textId="43BC8657" w:rsidR="00140197" w:rsidRDefault="00140197" w:rsidP="00140197">
      <w:pPr>
        <w:pStyle w:val="Heading2"/>
      </w:pPr>
      <w:bookmarkStart w:id="12" w:name="_Toc180993714"/>
      <w:bookmarkStart w:id="13" w:name="_Hlk175665128"/>
      <w:r w:rsidRPr="0078367D">
        <w:t>Sec</w:t>
      </w:r>
      <w:r>
        <w:t>tion 4 – Sterile Item/ Stock Management</w:t>
      </w:r>
      <w:bookmarkEnd w:id="12"/>
    </w:p>
    <w:p w14:paraId="12CC4D3F" w14:textId="77777777" w:rsidR="00526A67" w:rsidRDefault="00526A67" w:rsidP="00070B82">
      <w:pPr>
        <w:pStyle w:val="BodyCopy"/>
        <w:spacing w:after="0" w:line="240" w:lineRule="auto"/>
        <w:rPr>
          <w:lang w:eastAsia="en-US"/>
        </w:rPr>
      </w:pPr>
    </w:p>
    <w:p w14:paraId="131999FF" w14:textId="3E2616D9" w:rsidR="00526A67" w:rsidRPr="00364D1F" w:rsidRDefault="00526A67" w:rsidP="004C1D8C">
      <w:pPr>
        <w:pStyle w:val="BodyCopy"/>
        <w:numPr>
          <w:ilvl w:val="0"/>
          <w:numId w:val="13"/>
        </w:numPr>
        <w:rPr>
          <w:rFonts w:eastAsia="Calibri"/>
          <w:bCs w:val="0"/>
          <w:iCs w:val="0"/>
        </w:rPr>
      </w:pPr>
      <w:r w:rsidRPr="00364D1F">
        <w:rPr>
          <w:rFonts w:eastAsia="Calibri"/>
          <w:bCs w:val="0"/>
          <w:iCs w:val="0"/>
        </w:rPr>
        <w:t xml:space="preserve">To maintain </w:t>
      </w:r>
      <w:r w:rsidR="00A53382" w:rsidRPr="00364D1F">
        <w:rPr>
          <w:rFonts w:eastAsia="Calibri"/>
          <w:bCs w:val="0"/>
          <w:iCs w:val="0"/>
        </w:rPr>
        <w:t xml:space="preserve">the </w:t>
      </w:r>
      <w:r w:rsidRPr="00364D1F">
        <w:rPr>
          <w:rFonts w:eastAsia="Calibri"/>
          <w:bCs w:val="0"/>
          <w:iCs w:val="0"/>
        </w:rPr>
        <w:t>integrity of sterile items the clinician must always check the external packaging of procedural items (</w:t>
      </w:r>
      <w:r w:rsidR="00A53382" w:rsidRPr="00364D1F">
        <w:rPr>
          <w:rFonts w:eastAsia="Calibri"/>
          <w:bCs w:val="0"/>
          <w:iCs w:val="0"/>
        </w:rPr>
        <w:t xml:space="preserve">for example </w:t>
      </w:r>
      <w:r w:rsidRPr="00364D1F">
        <w:rPr>
          <w:rFonts w:eastAsia="Calibri"/>
          <w:bCs w:val="0"/>
          <w:iCs w:val="0"/>
        </w:rPr>
        <w:t xml:space="preserve">dressing packs, wound dressings, saline wash, </w:t>
      </w:r>
      <w:r w:rsidR="00A53382" w:rsidRPr="00364D1F">
        <w:rPr>
          <w:rFonts w:eastAsia="Calibri"/>
          <w:bCs w:val="0"/>
          <w:iCs w:val="0"/>
        </w:rPr>
        <w:t xml:space="preserve">prefilled syringes, </w:t>
      </w:r>
      <w:r w:rsidRPr="00364D1F">
        <w:rPr>
          <w:rFonts w:eastAsia="Calibri"/>
          <w:bCs w:val="0"/>
          <w:iCs w:val="0"/>
        </w:rPr>
        <w:t>sterile gloves) to confirm that each item:</w:t>
      </w:r>
    </w:p>
    <w:p w14:paraId="1603BEC1" w14:textId="77777777" w:rsidR="00070B82" w:rsidRDefault="00526A67" w:rsidP="004C1D8C">
      <w:pPr>
        <w:pStyle w:val="BodyCopy"/>
        <w:numPr>
          <w:ilvl w:val="0"/>
          <w:numId w:val="15"/>
        </w:numPr>
        <w:rPr>
          <w:lang w:eastAsia="en-US"/>
        </w:rPr>
      </w:pPr>
      <w:r>
        <w:rPr>
          <w:lang w:eastAsia="en-US"/>
        </w:rPr>
        <w:t>Is identified as being ‘sterile’</w:t>
      </w:r>
      <w:r w:rsidR="00A53382">
        <w:rPr>
          <w:lang w:eastAsia="en-US"/>
        </w:rPr>
        <w:t xml:space="preserve"> – this means that the word </w:t>
      </w:r>
      <w:r w:rsidR="00A53382" w:rsidRPr="00070B82">
        <w:rPr>
          <w:b/>
          <w:bCs w:val="0"/>
          <w:lang w:eastAsia="en-US"/>
        </w:rPr>
        <w:t xml:space="preserve">sterile must </w:t>
      </w:r>
      <w:r w:rsidR="00A53382">
        <w:rPr>
          <w:lang w:eastAsia="en-US"/>
        </w:rPr>
        <w:t xml:space="preserve">be written on the item packaging (take note of items in plastic dust covers, these are </w:t>
      </w:r>
      <w:r w:rsidR="00A53382" w:rsidRPr="00070B82">
        <w:rPr>
          <w:b/>
          <w:bCs w:val="0"/>
          <w:lang w:eastAsia="en-US"/>
        </w:rPr>
        <w:t xml:space="preserve">not </w:t>
      </w:r>
      <w:r w:rsidR="00070B82" w:rsidRPr="00070B82">
        <w:rPr>
          <w:b/>
          <w:bCs w:val="0"/>
          <w:lang w:eastAsia="en-US"/>
        </w:rPr>
        <w:t>sterile,</w:t>
      </w:r>
      <w:r w:rsidR="00A53382">
        <w:rPr>
          <w:lang w:eastAsia="en-US"/>
        </w:rPr>
        <w:t xml:space="preserve"> and items will state this)</w:t>
      </w:r>
      <w:r w:rsidR="00070B82">
        <w:rPr>
          <w:lang w:eastAsia="en-US"/>
        </w:rPr>
        <w:t>,</w:t>
      </w:r>
    </w:p>
    <w:p w14:paraId="16911643" w14:textId="6FC28F63" w:rsidR="00526A67" w:rsidRDefault="00526A67" w:rsidP="004C1D8C">
      <w:pPr>
        <w:pStyle w:val="BodyCopy"/>
        <w:numPr>
          <w:ilvl w:val="0"/>
          <w:numId w:val="15"/>
        </w:numPr>
        <w:rPr>
          <w:lang w:eastAsia="en-US"/>
        </w:rPr>
      </w:pPr>
      <w:r>
        <w:rPr>
          <w:lang w:eastAsia="en-US"/>
        </w:rPr>
        <w:t xml:space="preserve">Is within its expiry date </w:t>
      </w:r>
      <w:r w:rsidR="00070B82">
        <w:rPr>
          <w:lang w:eastAsia="en-US"/>
        </w:rPr>
        <w:t>range,</w:t>
      </w:r>
    </w:p>
    <w:p w14:paraId="570FCF4C" w14:textId="498B4EA7" w:rsidR="00526A67" w:rsidRPr="001F5D6A" w:rsidRDefault="00A53382" w:rsidP="004C1D8C">
      <w:pPr>
        <w:pStyle w:val="BodyCopy"/>
        <w:numPr>
          <w:ilvl w:val="0"/>
          <w:numId w:val="15"/>
        </w:numPr>
        <w:rPr>
          <w:color w:val="auto"/>
          <w:lang w:eastAsia="en-US"/>
        </w:rPr>
      </w:pPr>
      <w:r w:rsidRPr="001F5D6A">
        <w:rPr>
          <w:color w:val="auto"/>
          <w:lang w:eastAsia="en-US"/>
        </w:rPr>
        <w:t>I</w:t>
      </w:r>
      <w:r w:rsidR="00526A67" w:rsidRPr="001F5D6A">
        <w:rPr>
          <w:color w:val="auto"/>
          <w:lang w:eastAsia="en-US"/>
        </w:rPr>
        <w:t>s completely sealed along all edges/folds</w:t>
      </w:r>
      <w:r w:rsidR="001F5D6A" w:rsidRPr="001F5D6A">
        <w:rPr>
          <w:color w:val="auto"/>
          <w:lang w:eastAsia="en-US"/>
        </w:rPr>
        <w:t xml:space="preserve"> or</w:t>
      </w:r>
      <w:r w:rsidR="00526A67" w:rsidRPr="001F5D6A">
        <w:rPr>
          <w:color w:val="auto"/>
          <w:lang w:eastAsia="en-US"/>
        </w:rPr>
        <w:t xml:space="preserve"> tapes</w:t>
      </w:r>
      <w:r w:rsidR="001F5D6A" w:rsidRPr="001F5D6A">
        <w:rPr>
          <w:color w:val="auto"/>
          <w:lang w:eastAsia="en-US"/>
        </w:rPr>
        <w:t xml:space="preserve"> are still</w:t>
      </w:r>
      <w:r w:rsidR="00526A67" w:rsidRPr="001F5D6A">
        <w:rPr>
          <w:color w:val="auto"/>
          <w:lang w:eastAsia="en-US"/>
        </w:rPr>
        <w:t xml:space="preserve"> intact</w:t>
      </w:r>
      <w:r w:rsidR="001F5D6A" w:rsidRPr="001F5D6A">
        <w:rPr>
          <w:color w:val="auto"/>
          <w:lang w:eastAsia="en-US"/>
        </w:rPr>
        <w:t xml:space="preserve"> if present</w:t>
      </w:r>
      <w:r w:rsidR="00070B82">
        <w:rPr>
          <w:color w:val="auto"/>
          <w:lang w:eastAsia="en-US"/>
        </w:rPr>
        <w:t>,</w:t>
      </w:r>
      <w:r w:rsidR="00B612E9">
        <w:rPr>
          <w:color w:val="auto"/>
          <w:lang w:eastAsia="en-US"/>
        </w:rPr>
        <w:t xml:space="preserve"> or wrapped/packed correctly,</w:t>
      </w:r>
    </w:p>
    <w:p w14:paraId="149070FA" w14:textId="6DDE7FD9" w:rsidR="00526A67" w:rsidRDefault="00526A67" w:rsidP="004C1D8C">
      <w:pPr>
        <w:pStyle w:val="BodyCopy"/>
        <w:numPr>
          <w:ilvl w:val="0"/>
          <w:numId w:val="15"/>
        </w:numPr>
        <w:rPr>
          <w:lang w:eastAsia="en-US"/>
        </w:rPr>
      </w:pPr>
      <w:r>
        <w:rPr>
          <w:lang w:eastAsia="en-US"/>
        </w:rPr>
        <w:lastRenderedPageBreak/>
        <w:t>Has been kept dry and intact with no pen markings or signs of residue/moisture</w:t>
      </w:r>
      <w:r w:rsidR="00070B82">
        <w:rPr>
          <w:lang w:eastAsia="en-US"/>
        </w:rPr>
        <w:t>.</w:t>
      </w:r>
      <w:r w:rsidR="00B612E9">
        <w:rPr>
          <w:lang w:eastAsia="en-US"/>
        </w:rPr>
        <w:t xml:space="preserve"> Showing no signs that it has been dropped</w:t>
      </w:r>
      <w:r w:rsidR="009A7199">
        <w:rPr>
          <w:lang w:eastAsia="en-US"/>
        </w:rPr>
        <w:t xml:space="preserve"> on the floor or dirty surface</w:t>
      </w:r>
      <w:r w:rsidR="00B612E9">
        <w:rPr>
          <w:lang w:eastAsia="en-US"/>
        </w:rPr>
        <w:t>, wet, or oily (i.e., dried residue is present)</w:t>
      </w:r>
      <w:r w:rsidR="00D370B8">
        <w:rPr>
          <w:lang w:eastAsia="en-US"/>
        </w:rPr>
        <w:t>.</w:t>
      </w:r>
    </w:p>
    <w:p w14:paraId="044ADC8C" w14:textId="4F7D09CD" w:rsidR="00526A67" w:rsidRDefault="00526A67" w:rsidP="004C1D8C">
      <w:pPr>
        <w:pStyle w:val="BodyCopy"/>
        <w:numPr>
          <w:ilvl w:val="0"/>
          <w:numId w:val="13"/>
        </w:numPr>
        <w:rPr>
          <w:lang w:eastAsia="en-US"/>
        </w:rPr>
      </w:pPr>
      <w:r>
        <w:rPr>
          <w:lang w:eastAsia="en-US"/>
        </w:rPr>
        <w:t>Open sterile stock immediately prior to performing the invasive procedure and do not leave aseptic fields unattended at any time.</w:t>
      </w:r>
    </w:p>
    <w:p w14:paraId="46FBA367" w14:textId="5DF7B13E" w:rsidR="00526A67" w:rsidRDefault="00526A67" w:rsidP="004C1D8C">
      <w:pPr>
        <w:pStyle w:val="BodyCopy"/>
        <w:numPr>
          <w:ilvl w:val="0"/>
          <w:numId w:val="13"/>
        </w:numPr>
        <w:rPr>
          <w:lang w:eastAsia="en-US"/>
        </w:rPr>
      </w:pPr>
      <w:r>
        <w:rPr>
          <w:lang w:eastAsia="en-US"/>
        </w:rPr>
        <w:t>Maintain non-touch technique if wearing clean (non-sterile) gloves OR don sterile gloves to minimise the risk of contaminating sterile items if required.</w:t>
      </w:r>
    </w:p>
    <w:p w14:paraId="45C4452B" w14:textId="77777777" w:rsidR="00526A67" w:rsidRDefault="00526A67" w:rsidP="004C1D8C">
      <w:pPr>
        <w:pStyle w:val="BodyCopy"/>
        <w:numPr>
          <w:ilvl w:val="0"/>
          <w:numId w:val="13"/>
        </w:numPr>
        <w:rPr>
          <w:lang w:eastAsia="en-US"/>
        </w:rPr>
      </w:pPr>
      <w:r>
        <w:rPr>
          <w:lang w:eastAsia="en-US"/>
        </w:rPr>
        <w:t xml:space="preserve">Sterile items </w:t>
      </w:r>
      <w:r w:rsidRPr="00A53382">
        <w:rPr>
          <w:b/>
          <w:bCs w:val="0"/>
          <w:lang w:eastAsia="en-US"/>
        </w:rPr>
        <w:t>must not be used</w:t>
      </w:r>
      <w:r>
        <w:rPr>
          <w:lang w:eastAsia="en-US"/>
        </w:rPr>
        <w:t xml:space="preserve"> when:</w:t>
      </w:r>
    </w:p>
    <w:p w14:paraId="393EC20A" w14:textId="75FEF2C5" w:rsidR="00A53382" w:rsidRDefault="13C28512" w:rsidP="004C1D8C">
      <w:pPr>
        <w:pStyle w:val="BodyCopy"/>
        <w:numPr>
          <w:ilvl w:val="0"/>
          <w:numId w:val="25"/>
        </w:numPr>
        <w:rPr>
          <w:lang w:eastAsia="en-US"/>
        </w:rPr>
      </w:pPr>
      <w:r w:rsidRPr="53BF7E9B">
        <w:rPr>
          <w:lang w:eastAsia="en-US"/>
        </w:rPr>
        <w:t>There is no indication on the individual item or its original box that the item has been through a sterilising process as indicated by date of sterilisation or colour change chemical indicator strip.</w:t>
      </w:r>
    </w:p>
    <w:p w14:paraId="7EDA2ABC" w14:textId="77777777" w:rsidR="00A53382" w:rsidRDefault="00526A67" w:rsidP="004C1D8C">
      <w:pPr>
        <w:pStyle w:val="BodyCopy"/>
        <w:numPr>
          <w:ilvl w:val="0"/>
          <w:numId w:val="25"/>
        </w:numPr>
        <w:rPr>
          <w:lang w:eastAsia="en-US"/>
        </w:rPr>
      </w:pPr>
      <w:r>
        <w:rPr>
          <w:lang w:eastAsia="en-US"/>
        </w:rPr>
        <w:t>There is any suspicion that the integrity of the packaging has been compromised (event-related contamination risk)</w:t>
      </w:r>
      <w:r w:rsidR="00A53382">
        <w:rPr>
          <w:lang w:eastAsia="en-US"/>
        </w:rPr>
        <w:t xml:space="preserve">. </w:t>
      </w:r>
    </w:p>
    <w:p w14:paraId="5510E90B" w14:textId="2A09C921" w:rsidR="00C51D6C" w:rsidRPr="00A81518" w:rsidRDefault="00140197" w:rsidP="00A81518">
      <w:pPr>
        <w:pStyle w:val="Heading2"/>
      </w:pPr>
      <w:bookmarkStart w:id="14" w:name="_Toc180993715"/>
      <w:bookmarkEnd w:id="13"/>
      <w:r w:rsidRPr="0078367D">
        <w:t>Sec</w:t>
      </w:r>
      <w:r>
        <w:t xml:space="preserve">tion 5 – Preparing </w:t>
      </w:r>
      <w:r w:rsidR="000A302B">
        <w:t xml:space="preserve">and Managing </w:t>
      </w:r>
      <w:r>
        <w:t>the Aseptic Field</w:t>
      </w:r>
      <w:bookmarkEnd w:id="14"/>
    </w:p>
    <w:p w14:paraId="533E372E" w14:textId="74AE12B7" w:rsidR="000A302B" w:rsidRPr="001F5D6A" w:rsidRDefault="001F5D6A" w:rsidP="00364D1F">
      <w:pPr>
        <w:pStyle w:val="BodyCopy"/>
        <w:spacing w:after="0"/>
        <w:rPr>
          <w:color w:val="auto"/>
        </w:rPr>
      </w:pPr>
      <w:r>
        <w:rPr>
          <w:color w:val="auto"/>
        </w:rPr>
        <w:t xml:space="preserve">To </w:t>
      </w:r>
      <w:r w:rsidRPr="001F5D6A">
        <w:rPr>
          <w:color w:val="auto"/>
        </w:rPr>
        <w:t>prepare and manage an</w:t>
      </w:r>
      <w:r w:rsidR="000F1816">
        <w:rPr>
          <w:color w:val="auto"/>
        </w:rPr>
        <w:t xml:space="preserve"> </w:t>
      </w:r>
      <w:r w:rsidRPr="001F5D6A">
        <w:rPr>
          <w:color w:val="auto"/>
        </w:rPr>
        <w:t xml:space="preserve">aseptic field </w:t>
      </w:r>
      <w:r w:rsidR="000F1816">
        <w:rPr>
          <w:color w:val="auto"/>
        </w:rPr>
        <w:t xml:space="preserve">that is appropriately fit for purpose, </w:t>
      </w:r>
      <w:r w:rsidRPr="001F5D6A">
        <w:rPr>
          <w:color w:val="auto"/>
        </w:rPr>
        <w:t>the c</w:t>
      </w:r>
      <w:r w:rsidR="000A302B" w:rsidRPr="001F5D6A">
        <w:rPr>
          <w:color w:val="auto"/>
        </w:rPr>
        <w:t>linician must:</w:t>
      </w:r>
    </w:p>
    <w:p w14:paraId="14D7BC40" w14:textId="296BBA62" w:rsidR="000A302B" w:rsidRDefault="000A302B" w:rsidP="004C1D8C">
      <w:pPr>
        <w:pStyle w:val="BodyCopy"/>
        <w:numPr>
          <w:ilvl w:val="0"/>
          <w:numId w:val="16"/>
        </w:numPr>
      </w:pPr>
      <w:r>
        <w:t xml:space="preserve">Conduct </w:t>
      </w:r>
      <w:r w:rsidR="000F1816">
        <w:t xml:space="preserve">an </w:t>
      </w:r>
      <w:r w:rsidR="001D08B7">
        <w:t xml:space="preserve">aseptic </w:t>
      </w:r>
      <w:r>
        <w:t>risk assessment for the procedure to determine the complexity of the procedure, the number/size of key sites (e.g., wound</w:t>
      </w:r>
      <w:r w:rsidR="00070B82">
        <w:t>, insertion site</w:t>
      </w:r>
      <w:r>
        <w:t xml:space="preserve">), and the number/size of key parts </w:t>
      </w:r>
      <w:r w:rsidR="000F1816">
        <w:t>involved</w:t>
      </w:r>
      <w:r>
        <w:t xml:space="preserve"> to inform the type</w:t>
      </w:r>
      <w:r w:rsidR="000F1816">
        <w:t>/s</w:t>
      </w:r>
      <w:r>
        <w:t xml:space="preserve"> of aseptic field and </w:t>
      </w:r>
      <w:r w:rsidR="000F1816">
        <w:t>a</w:t>
      </w:r>
      <w:r>
        <w:t xml:space="preserve">septic </w:t>
      </w:r>
      <w:r w:rsidR="000F1816">
        <w:t>t</w:t>
      </w:r>
      <w:r>
        <w:t>echnique that is required.</w:t>
      </w:r>
    </w:p>
    <w:p w14:paraId="335DA33D" w14:textId="515EADD8" w:rsidR="000A302B" w:rsidRDefault="000A302B" w:rsidP="004C1D8C">
      <w:pPr>
        <w:pStyle w:val="BodyCopy"/>
        <w:numPr>
          <w:ilvl w:val="0"/>
          <w:numId w:val="16"/>
        </w:numPr>
      </w:pPr>
      <w:r>
        <w:t>Clean</w:t>
      </w:r>
      <w:r w:rsidR="00747181">
        <w:t xml:space="preserve">/disinfect </w:t>
      </w:r>
      <w:r>
        <w:t>the re-usable trolley</w:t>
      </w:r>
      <w:r w:rsidR="000E7F5C">
        <w:t xml:space="preserve"> or suitable surface</w:t>
      </w:r>
      <w:r>
        <w:t xml:space="preserve"> that is to be used</w:t>
      </w:r>
      <w:r w:rsidR="001D08B7">
        <w:t xml:space="preserve"> to prepare </w:t>
      </w:r>
      <w:r>
        <w:t xml:space="preserve">the aseptic field with </w:t>
      </w:r>
      <w:r w:rsidR="00E53A48">
        <w:t xml:space="preserve">disinfectant and </w:t>
      </w:r>
      <w:r w:rsidR="004B1B5C">
        <w:t>detergent</w:t>
      </w:r>
      <w:r>
        <w:t xml:space="preserve"> wipes (taking care to clean all surfaces) and allow to fully dry before use.</w:t>
      </w:r>
    </w:p>
    <w:p w14:paraId="2A4C39A5" w14:textId="1F06A9B6" w:rsidR="000A302B" w:rsidRDefault="000A302B" w:rsidP="004C1D8C">
      <w:pPr>
        <w:pStyle w:val="BodyCopy"/>
        <w:numPr>
          <w:ilvl w:val="0"/>
          <w:numId w:val="16"/>
        </w:numPr>
      </w:pPr>
      <w:r>
        <w:t>Gather the required equipment and supplies required for the procedure.</w:t>
      </w:r>
    </w:p>
    <w:p w14:paraId="494C4AA7" w14:textId="7FAF9BA4" w:rsidR="000A302B" w:rsidRDefault="000A302B" w:rsidP="004C1D8C">
      <w:pPr>
        <w:pStyle w:val="BodyCopy"/>
        <w:numPr>
          <w:ilvl w:val="0"/>
          <w:numId w:val="16"/>
        </w:numPr>
      </w:pPr>
      <w:r>
        <w:t>Eliminate or minimise potential environmental hazards prior to opening the aseptic field and sterile items.</w:t>
      </w:r>
    </w:p>
    <w:p w14:paraId="0ED8CF19" w14:textId="5DE315D5" w:rsidR="000A302B" w:rsidRDefault="000A302B" w:rsidP="004C1D8C">
      <w:pPr>
        <w:pStyle w:val="BodyCopy"/>
        <w:numPr>
          <w:ilvl w:val="0"/>
          <w:numId w:val="16"/>
        </w:numPr>
      </w:pPr>
      <w:r>
        <w:t>Ensure that the patient understands that the clinician will be using Aseptic Technique, why this is necessary (e.g., to reduce their risk of infection), and what they will be required to do for the duration of the procedure (e.g., remain still and do not touch anything on the aseptic field).</w:t>
      </w:r>
    </w:p>
    <w:p w14:paraId="2E8DB12C" w14:textId="342A4BDE" w:rsidR="000A302B" w:rsidRPr="00A779DF" w:rsidRDefault="000A302B" w:rsidP="004C1D8C">
      <w:pPr>
        <w:pStyle w:val="BodyCopy"/>
        <w:numPr>
          <w:ilvl w:val="0"/>
          <w:numId w:val="16"/>
        </w:numPr>
        <w:rPr>
          <w:color w:val="auto"/>
        </w:rPr>
      </w:pPr>
      <w:r w:rsidRPr="00A779DF">
        <w:rPr>
          <w:color w:val="auto"/>
        </w:rPr>
        <w:t xml:space="preserve">Perform appropriate hand hygiene (see </w:t>
      </w:r>
      <w:r w:rsidR="001D08B7" w:rsidRPr="00A779DF">
        <w:rPr>
          <w:color w:val="auto"/>
        </w:rPr>
        <w:t>hand hygiene section</w:t>
      </w:r>
      <w:r w:rsidRPr="00A779DF">
        <w:rPr>
          <w:color w:val="auto"/>
        </w:rPr>
        <w:t>) before donning required PPE and upon completion of the procedure. Refer to CHS ‘Infection Prevention and Control - Healthcare Associated Infections’ Clinical Procedure for further information.</w:t>
      </w:r>
    </w:p>
    <w:p w14:paraId="0CD2BC94" w14:textId="5D594731" w:rsidR="000A302B" w:rsidRPr="00A779DF" w:rsidRDefault="000A302B" w:rsidP="004C1D8C">
      <w:pPr>
        <w:pStyle w:val="BodyCopy"/>
        <w:numPr>
          <w:ilvl w:val="0"/>
          <w:numId w:val="16"/>
        </w:numPr>
        <w:rPr>
          <w:color w:val="auto"/>
        </w:rPr>
      </w:pPr>
      <w:r w:rsidRPr="00A779DF">
        <w:rPr>
          <w:color w:val="auto"/>
        </w:rPr>
        <w:lastRenderedPageBreak/>
        <w:t>Understand and perform the correct procedure for donning and doffing PPE. Refer to CHS ‘Infection Prevention and Control - Healthcare Associated Infections’ Clinical Procedure for further information.</w:t>
      </w:r>
    </w:p>
    <w:p w14:paraId="2CD1DACB" w14:textId="34CBE09B" w:rsidR="00BF4FFA" w:rsidRPr="0002310B" w:rsidRDefault="000A302B" w:rsidP="004C1D8C">
      <w:pPr>
        <w:pStyle w:val="BodyCopy"/>
        <w:numPr>
          <w:ilvl w:val="0"/>
          <w:numId w:val="16"/>
        </w:numPr>
      </w:pPr>
      <w:r>
        <w:t xml:space="preserve">Prepare the aseptic field according to the type </w:t>
      </w:r>
      <w:r w:rsidR="001D08B7">
        <w:t xml:space="preserve">or level </w:t>
      </w:r>
      <w:r>
        <w:t xml:space="preserve">that was deemed necessary as part of the above-mentioned risk assessment process (e.g., general </w:t>
      </w:r>
      <w:r w:rsidR="00A779DF">
        <w:t xml:space="preserve">aseptic </w:t>
      </w:r>
      <w:r>
        <w:t xml:space="preserve">field with the use of micro-critical </w:t>
      </w:r>
      <w:r w:rsidR="00A779DF">
        <w:t xml:space="preserve">aseptic </w:t>
      </w:r>
      <w:r>
        <w:t xml:space="preserve">fields OR critical </w:t>
      </w:r>
      <w:r w:rsidR="00A779DF">
        <w:t>aseptic</w:t>
      </w:r>
      <w:r>
        <w:t xml:space="preserve"> field</w:t>
      </w:r>
      <w:r w:rsidR="002D0A5D">
        <w:t>, sterile drapes, gown and gloves</w:t>
      </w:r>
      <w:r>
        <w:t xml:space="preserve"> for surgeries).</w:t>
      </w:r>
    </w:p>
    <w:p w14:paraId="252D8EB8" w14:textId="77777777" w:rsidR="00C91C99" w:rsidRDefault="001D08B7" w:rsidP="0002310B">
      <w:pPr>
        <w:pStyle w:val="BodyCopy"/>
        <w:pBdr>
          <w:top w:val="single" w:sz="4" w:space="1" w:color="auto"/>
          <w:left w:val="single" w:sz="4" w:space="4" w:color="auto"/>
          <w:bottom w:val="single" w:sz="4" w:space="10" w:color="auto"/>
          <w:right w:val="single" w:sz="4" w:space="4" w:color="auto"/>
        </w:pBdr>
        <w:shd w:val="clear" w:color="auto" w:fill="FFFFFF" w:themeFill="background1"/>
        <w:spacing w:line="240" w:lineRule="auto"/>
        <w:ind w:left="360"/>
        <w:rPr>
          <w:rStyle w:val="Bold"/>
          <w:color w:val="auto"/>
        </w:rPr>
      </w:pPr>
      <w:r w:rsidRPr="001D08B7">
        <w:rPr>
          <w:rStyle w:val="Bold"/>
          <w:color w:val="auto"/>
        </w:rPr>
        <w:t>Alert</w:t>
      </w:r>
    </w:p>
    <w:p w14:paraId="781A065F" w14:textId="50A7F311" w:rsidR="001D08B7" w:rsidRDefault="009A7199" w:rsidP="0E4A236D">
      <w:pPr>
        <w:pStyle w:val="BodyCopy"/>
        <w:pBdr>
          <w:top w:val="single" w:sz="4" w:space="1" w:color="auto"/>
          <w:left w:val="single" w:sz="4" w:space="4" w:color="auto"/>
          <w:bottom w:val="single" w:sz="4" w:space="10" w:color="auto"/>
          <w:right w:val="single" w:sz="4" w:space="4" w:color="auto"/>
        </w:pBdr>
        <w:shd w:val="clear" w:color="auto" w:fill="FFFFFF" w:themeFill="background1"/>
        <w:spacing w:after="0" w:line="240" w:lineRule="auto"/>
        <w:ind w:left="360"/>
        <w:rPr>
          <w:rStyle w:val="Bold"/>
          <w:b w:val="0"/>
          <w:color w:val="auto"/>
        </w:rPr>
      </w:pPr>
      <w:r w:rsidRPr="0E4A236D">
        <w:rPr>
          <w:rStyle w:val="Bold"/>
          <w:b w:val="0"/>
          <w:color w:val="auto"/>
        </w:rPr>
        <w:t>A patient’s bed, over-table, bedside table and/or floor space</w:t>
      </w:r>
      <w:r w:rsidR="001D08B7" w:rsidRPr="0E4A236D">
        <w:rPr>
          <w:rStyle w:val="Bold"/>
          <w:b w:val="0"/>
          <w:color w:val="auto"/>
        </w:rPr>
        <w:t xml:space="preserve"> must not be used to set up an aseptic field for bedside invasive procedures (e.g., IV cannula insertion, spinal/epidural insertion, lumbar puncture). </w:t>
      </w:r>
    </w:p>
    <w:p w14:paraId="4FD4B420" w14:textId="5475B866" w:rsidR="0002310B" w:rsidRDefault="001D08B7" w:rsidP="00A81518">
      <w:pPr>
        <w:pStyle w:val="BodyCopy"/>
        <w:pBdr>
          <w:top w:val="single" w:sz="4" w:space="1" w:color="auto"/>
          <w:left w:val="single" w:sz="4" w:space="4" w:color="auto"/>
          <w:bottom w:val="single" w:sz="4" w:space="10" w:color="auto"/>
          <w:right w:val="single" w:sz="4" w:space="4" w:color="auto"/>
        </w:pBdr>
        <w:shd w:val="clear" w:color="auto" w:fill="FFFFFF" w:themeFill="background1"/>
        <w:spacing w:after="0" w:line="240" w:lineRule="auto"/>
        <w:ind w:left="360"/>
        <w:rPr>
          <w:color w:val="auto"/>
        </w:rPr>
      </w:pPr>
      <w:r w:rsidRPr="001D08B7">
        <w:rPr>
          <w:rStyle w:val="Bold"/>
          <w:b w:val="0"/>
          <w:bCs/>
          <w:color w:val="auto"/>
        </w:rPr>
        <w:t xml:space="preserve">A </w:t>
      </w:r>
      <w:r w:rsidR="00A97415">
        <w:rPr>
          <w:rStyle w:val="Bold"/>
          <w:b w:val="0"/>
          <w:bCs/>
          <w:color w:val="auto"/>
        </w:rPr>
        <w:t xml:space="preserve">cleanable flat surface should always be utilised. Preferably a </w:t>
      </w:r>
      <w:r w:rsidRPr="001D08B7">
        <w:rPr>
          <w:rStyle w:val="Bold"/>
          <w:b w:val="0"/>
          <w:bCs/>
          <w:color w:val="auto"/>
        </w:rPr>
        <w:t xml:space="preserve">decontaminated </w:t>
      </w:r>
      <w:r w:rsidR="00A97415">
        <w:rPr>
          <w:rStyle w:val="Bold"/>
          <w:b w:val="0"/>
          <w:bCs/>
          <w:color w:val="auto"/>
        </w:rPr>
        <w:t xml:space="preserve">dressing/procedural </w:t>
      </w:r>
      <w:r w:rsidRPr="001D08B7">
        <w:rPr>
          <w:rStyle w:val="Bold"/>
          <w:b w:val="0"/>
          <w:bCs/>
          <w:color w:val="auto"/>
        </w:rPr>
        <w:t>trolle</w:t>
      </w:r>
      <w:r w:rsidR="00A97415">
        <w:rPr>
          <w:rStyle w:val="Bold"/>
          <w:b w:val="0"/>
          <w:bCs/>
          <w:color w:val="auto"/>
        </w:rPr>
        <w:t>y.</w:t>
      </w:r>
    </w:p>
    <w:p w14:paraId="218C5493" w14:textId="77777777" w:rsidR="00364D1F" w:rsidRDefault="00364D1F" w:rsidP="004A0191">
      <w:pPr>
        <w:spacing w:before="0" w:after="0" w:line="240" w:lineRule="auto"/>
        <w:ind w:left="360"/>
      </w:pPr>
    </w:p>
    <w:p w14:paraId="2AE1EA72" w14:textId="4F26E0D6" w:rsidR="000A302B" w:rsidRDefault="000A302B" w:rsidP="004A0191">
      <w:pPr>
        <w:spacing w:before="0" w:after="0" w:line="240" w:lineRule="auto"/>
        <w:ind w:left="360"/>
      </w:pPr>
      <w:r>
        <w:t>Once established, the clinician must constantly monitor the aseptic field for actual/potential contamination by:</w:t>
      </w:r>
    </w:p>
    <w:p w14:paraId="37EBE27E" w14:textId="2954DF46" w:rsidR="000A302B" w:rsidRDefault="000A302B" w:rsidP="004C1D8C">
      <w:pPr>
        <w:pStyle w:val="BodyCopy"/>
        <w:numPr>
          <w:ilvl w:val="0"/>
          <w:numId w:val="28"/>
        </w:numPr>
      </w:pPr>
      <w:r>
        <w:t xml:space="preserve">Avoiding </w:t>
      </w:r>
      <w:r w:rsidR="00A779DF">
        <w:t xml:space="preserve">unnecessary </w:t>
      </w:r>
      <w:r>
        <w:t>talking, coughing, sneezing, or leaning over the aseptic field</w:t>
      </w:r>
      <w:r w:rsidR="00A779DF">
        <w:t>,</w:t>
      </w:r>
    </w:p>
    <w:p w14:paraId="6F5CD5C2" w14:textId="3806570C" w:rsidR="000A302B" w:rsidRDefault="000A302B" w:rsidP="004C1D8C">
      <w:pPr>
        <w:pStyle w:val="BodyCopy"/>
        <w:numPr>
          <w:ilvl w:val="0"/>
          <w:numId w:val="28"/>
        </w:numPr>
      </w:pPr>
      <w:r>
        <w:t>Not leaving the aseptic field unattended at any time</w:t>
      </w:r>
      <w:r w:rsidR="00A779DF">
        <w:t>,</w:t>
      </w:r>
    </w:p>
    <w:p w14:paraId="57817972" w14:textId="66EFCC25" w:rsidR="000A302B" w:rsidRDefault="747FB0DB" w:rsidP="004C1D8C">
      <w:pPr>
        <w:pStyle w:val="BodyCopy"/>
        <w:numPr>
          <w:ilvl w:val="0"/>
          <w:numId w:val="28"/>
        </w:numPr>
      </w:pPr>
      <w:r>
        <w:t>Avoiding performing the procedure near any doorways, ensuring that doors in the procedural area are kept closed where possible, and by minimising any other environmental hazards (e.g. nearby bedmaking/cleaning, people traffic, open windows)</w:t>
      </w:r>
      <w:r w:rsidR="144158FF">
        <w:t>,</w:t>
      </w:r>
    </w:p>
    <w:p w14:paraId="1D1D01ED" w14:textId="301D94C1" w:rsidR="000A302B" w:rsidRDefault="000A302B" w:rsidP="004C1D8C">
      <w:pPr>
        <w:pStyle w:val="BodyCopy"/>
        <w:numPr>
          <w:ilvl w:val="0"/>
          <w:numId w:val="28"/>
        </w:numPr>
      </w:pPr>
      <w:r>
        <w:t>Only opening, dispensing, introducing, and transferring sterile items onto an aseptic field using non-touch handling methods that maintain their asepsis and integrity</w:t>
      </w:r>
      <w:r w:rsidR="00A779DF">
        <w:t>,</w:t>
      </w:r>
    </w:p>
    <w:p w14:paraId="7CDFB012" w14:textId="79E06E3A" w:rsidR="000A302B" w:rsidRDefault="000A302B" w:rsidP="004C1D8C">
      <w:pPr>
        <w:pStyle w:val="BodyCopy"/>
        <w:numPr>
          <w:ilvl w:val="0"/>
          <w:numId w:val="28"/>
        </w:numPr>
      </w:pPr>
      <w:r>
        <w:t>Not writing on or wetting any sterile item packaging (discard the item if this occurs)</w:t>
      </w:r>
      <w:r w:rsidR="00A779DF">
        <w:t>,</w:t>
      </w:r>
    </w:p>
    <w:p w14:paraId="2C728D9D" w14:textId="0130B99A" w:rsidR="000A302B" w:rsidRDefault="000A302B" w:rsidP="004C1D8C">
      <w:pPr>
        <w:pStyle w:val="BodyCopy"/>
        <w:numPr>
          <w:ilvl w:val="0"/>
          <w:numId w:val="28"/>
        </w:numPr>
      </w:pPr>
      <w:r>
        <w:t>Recognising that the aseptic field only extends up to 2.5cm from the edge of the surface being used (e.g., the outer 2.5cm edge of a dressing pack is considered unsterile).</w:t>
      </w:r>
    </w:p>
    <w:p w14:paraId="6478D864" w14:textId="1ED0E829" w:rsidR="004A0191" w:rsidRDefault="002D0A5D" w:rsidP="004C1D8C">
      <w:pPr>
        <w:pStyle w:val="BodyCopy"/>
        <w:numPr>
          <w:ilvl w:val="0"/>
          <w:numId w:val="27"/>
        </w:numPr>
      </w:pPr>
      <w:r>
        <w:t>Ensure sterile gloves are changed if contaminated at any stage from donning to end of procedure.</w:t>
      </w:r>
    </w:p>
    <w:p w14:paraId="6F8BB265" w14:textId="77777777" w:rsidR="00C91C99"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color w:val="auto"/>
        </w:rPr>
      </w:pPr>
      <w:bookmarkStart w:id="15" w:name="_Hlk176773369"/>
      <w:r w:rsidRPr="001D08B7">
        <w:rPr>
          <w:rStyle w:val="Bold"/>
          <w:color w:val="auto"/>
        </w:rPr>
        <w:t>Alert</w:t>
      </w:r>
    </w:p>
    <w:p w14:paraId="574685A5" w14:textId="4CE4B6A0" w:rsidR="00B70B9B" w:rsidRPr="00F93019"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color w:val="auto"/>
        </w:rPr>
      </w:pPr>
      <w:r w:rsidRPr="00F93019">
        <w:rPr>
          <w:rStyle w:val="Bold"/>
          <w:b w:val="0"/>
          <w:bCs/>
          <w:color w:val="auto"/>
        </w:rPr>
        <w:t xml:space="preserve">If the aseptic field or the sterile gloves and/or gown is known or suspected to have </w:t>
      </w:r>
      <w:r w:rsidR="00F93019" w:rsidRPr="00F93019">
        <w:rPr>
          <w:rStyle w:val="Bold"/>
          <w:b w:val="0"/>
          <w:bCs/>
          <w:color w:val="auto"/>
        </w:rPr>
        <w:t xml:space="preserve">  </w:t>
      </w:r>
      <w:r w:rsidRPr="00F93019">
        <w:rPr>
          <w:rStyle w:val="Bold"/>
          <w:b w:val="0"/>
          <w:bCs/>
          <w:color w:val="auto"/>
        </w:rPr>
        <w:t>become contaminated at any point during preparation or</w:t>
      </w:r>
      <w:r w:rsidR="00A779DF" w:rsidRPr="00F93019">
        <w:rPr>
          <w:rStyle w:val="Bold"/>
          <w:b w:val="0"/>
          <w:bCs/>
          <w:color w:val="auto"/>
        </w:rPr>
        <w:t xml:space="preserve"> during</w:t>
      </w:r>
      <w:r w:rsidRPr="00F93019">
        <w:rPr>
          <w:rStyle w:val="Bold"/>
          <w:b w:val="0"/>
          <w:bCs/>
          <w:color w:val="auto"/>
        </w:rPr>
        <w:t xml:space="preserve"> the procedure</w:t>
      </w:r>
      <w:r w:rsidRPr="00F93019">
        <w:rPr>
          <w:rStyle w:val="Bold"/>
          <w:color w:val="auto"/>
        </w:rPr>
        <w:t xml:space="preserve">: </w:t>
      </w:r>
    </w:p>
    <w:p w14:paraId="4781FD5B" w14:textId="30BB52E6" w:rsidR="00B70B9B" w:rsidRPr="00F93019"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b w:val="0"/>
          <w:bCs/>
          <w:color w:val="auto"/>
        </w:rPr>
      </w:pPr>
      <w:r w:rsidRPr="00F93019">
        <w:rPr>
          <w:rStyle w:val="Bold"/>
          <w:b w:val="0"/>
          <w:bCs/>
          <w:color w:val="auto"/>
        </w:rPr>
        <w:t xml:space="preserve">1) The procedure must be stopped </w:t>
      </w:r>
      <w:r w:rsidR="00F93019" w:rsidRPr="00F93019">
        <w:rPr>
          <w:rStyle w:val="Bold"/>
          <w:b w:val="0"/>
          <w:bCs/>
          <w:color w:val="auto"/>
        </w:rPr>
        <w:t>immediately;</w:t>
      </w:r>
    </w:p>
    <w:p w14:paraId="60E173E8" w14:textId="77777777" w:rsidR="00B70B9B" w:rsidRPr="00F93019"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b w:val="0"/>
          <w:bCs/>
          <w:color w:val="auto"/>
        </w:rPr>
      </w:pPr>
      <w:r w:rsidRPr="00F93019">
        <w:rPr>
          <w:rStyle w:val="Bold"/>
          <w:b w:val="0"/>
          <w:bCs/>
          <w:color w:val="auto"/>
        </w:rPr>
        <w:lastRenderedPageBreak/>
        <w:t xml:space="preserve">2) Any contaminated surfaces/equipment must be removed from the aseptic field and any contaminated PPE doffed; </w:t>
      </w:r>
    </w:p>
    <w:p w14:paraId="4428820B" w14:textId="77777777" w:rsidR="00B70B9B" w:rsidRPr="00F93019"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b w:val="0"/>
          <w:bCs/>
          <w:color w:val="auto"/>
        </w:rPr>
      </w:pPr>
      <w:r w:rsidRPr="00F93019">
        <w:rPr>
          <w:rStyle w:val="Bold"/>
          <w:b w:val="0"/>
          <w:bCs/>
          <w:color w:val="auto"/>
        </w:rPr>
        <w:t xml:space="preserve">3) New sterile PPE must be donned as necessary; </w:t>
      </w:r>
    </w:p>
    <w:p w14:paraId="6111B603" w14:textId="77777777" w:rsidR="00B70B9B" w:rsidRPr="00F93019"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b w:val="0"/>
          <w:bCs/>
          <w:color w:val="auto"/>
        </w:rPr>
      </w:pPr>
      <w:r w:rsidRPr="00F93019">
        <w:rPr>
          <w:rStyle w:val="Bold"/>
          <w:b w:val="0"/>
          <w:bCs/>
          <w:color w:val="auto"/>
        </w:rPr>
        <w:t xml:space="preserve">4) Asepsis of the aseptic field must be re-established, which may involve setting up an entirely new aseptic field; </w:t>
      </w:r>
    </w:p>
    <w:p w14:paraId="7F807F02" w14:textId="77777777" w:rsidR="00B70B9B" w:rsidRDefault="00B70B9B"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b w:val="0"/>
          <w:bCs/>
          <w:color w:val="auto"/>
        </w:rPr>
      </w:pPr>
      <w:r w:rsidRPr="00F93019">
        <w:rPr>
          <w:rStyle w:val="Bold"/>
          <w:b w:val="0"/>
          <w:bCs/>
          <w:color w:val="auto"/>
        </w:rPr>
        <w:t>5) The procedure may recommence providing asepsis has been re-established and the clinician is confident that it can be maintained.</w:t>
      </w:r>
    </w:p>
    <w:p w14:paraId="0224ED38" w14:textId="77777777" w:rsidR="00BF4FFA" w:rsidRPr="00F93019" w:rsidRDefault="00BF4FFA" w:rsidP="00F93019">
      <w:pPr>
        <w:pStyle w:val="BodyCopy"/>
        <w:pBdr>
          <w:top w:val="single" w:sz="4" w:space="1" w:color="auto"/>
          <w:left w:val="single" w:sz="4" w:space="4" w:color="auto"/>
          <w:bottom w:val="single" w:sz="4" w:space="1" w:color="auto"/>
          <w:right w:val="single" w:sz="4" w:space="4" w:color="auto"/>
        </w:pBdr>
        <w:shd w:val="clear" w:color="auto" w:fill="FFFFFF" w:themeFill="background1"/>
        <w:spacing w:line="240" w:lineRule="auto"/>
        <w:ind w:left="360"/>
        <w:rPr>
          <w:rStyle w:val="Bold"/>
          <w:b w:val="0"/>
          <w:bCs/>
          <w:color w:val="auto"/>
        </w:rPr>
      </w:pPr>
    </w:p>
    <w:bookmarkEnd w:id="15"/>
    <w:p w14:paraId="4D5B2043" w14:textId="05A633AD" w:rsidR="00481A6C" w:rsidRDefault="00563C7B" w:rsidP="0091462B">
      <w:pPr>
        <w:pStyle w:val="BodyCopy"/>
      </w:pPr>
      <w:r>
        <w:fldChar w:fldCharType="begin"/>
      </w:r>
      <w:r>
        <w:instrText>HYPERLINK \l "_top"</w:instrText>
      </w:r>
      <w:r>
        <w:fldChar w:fldCharType="separate"/>
      </w:r>
      <w:r w:rsidR="00481A6C" w:rsidRPr="00481A6C">
        <w:rPr>
          <w:rStyle w:val="Hyperlink"/>
          <w:iCs w:val="0"/>
        </w:rPr>
        <w:t>Back to Contents</w:t>
      </w:r>
      <w:r>
        <w:rPr>
          <w:rStyle w:val="Hyperlink"/>
          <w:iCs w:val="0"/>
        </w:rPr>
        <w:fldChar w:fldCharType="end"/>
      </w:r>
    </w:p>
    <w:p w14:paraId="3BF17A4A" w14:textId="77777777" w:rsidR="0078367D" w:rsidRDefault="0078367D" w:rsidP="0078367D">
      <w:pPr>
        <w:pStyle w:val="Heading2"/>
      </w:pPr>
      <w:bookmarkStart w:id="16" w:name="_Toc180993716"/>
      <w:bookmarkStart w:id="17" w:name="_Hlk43366294"/>
      <w:r>
        <w:t>Evaluatio</w:t>
      </w:r>
      <w:r w:rsidR="00FF35A0">
        <w:t>n</w:t>
      </w:r>
      <w:bookmarkEnd w:id="16"/>
    </w:p>
    <w:p w14:paraId="698E9BF0" w14:textId="108E04A2" w:rsidR="00481A6C" w:rsidRPr="00F25169" w:rsidRDefault="00481A6C" w:rsidP="00481A6C">
      <w:pPr>
        <w:pStyle w:val="BodyCopy"/>
        <w:rPr>
          <w:color w:val="EB3B10" w:themeColor="accent6" w:themeShade="BF"/>
        </w:rPr>
      </w:pPr>
      <w:bookmarkStart w:id="18" w:name="_Hlk170467190"/>
      <w:bookmarkEnd w:id="17"/>
      <w:r w:rsidRPr="0078367D">
        <w:rPr>
          <w:rStyle w:val="Heading4Char"/>
        </w:rPr>
        <w:t>Outcome</w:t>
      </w:r>
    </w:p>
    <w:bookmarkEnd w:id="18"/>
    <w:p w14:paraId="1F013C5A" w14:textId="4BD1E84E" w:rsidR="00481A6C" w:rsidRPr="00364D1F" w:rsidRDefault="00E75430" w:rsidP="004C1D8C">
      <w:pPr>
        <w:pStyle w:val="Bullet"/>
        <w:numPr>
          <w:ilvl w:val="1"/>
          <w:numId w:val="37"/>
        </w:numPr>
      </w:pPr>
      <w:r w:rsidRPr="00364D1F">
        <w:t>Clinical procedures with</w:t>
      </w:r>
      <w:r w:rsidR="00DE7726" w:rsidRPr="00364D1F">
        <w:t>in</w:t>
      </w:r>
      <w:r w:rsidRPr="00364D1F">
        <w:t xml:space="preserve"> the CHS Network are performed in alignment with Standard and Surgical Aseptic Technique </w:t>
      </w:r>
      <w:r w:rsidR="00DE7726" w:rsidRPr="00364D1F">
        <w:t>guidelines</w:t>
      </w:r>
    </w:p>
    <w:p w14:paraId="0D750D55" w14:textId="4088CFD1" w:rsidR="00481A6C" w:rsidRPr="00364D1F" w:rsidRDefault="00E75430" w:rsidP="004C1D8C">
      <w:pPr>
        <w:pStyle w:val="Bullet"/>
        <w:numPr>
          <w:ilvl w:val="1"/>
          <w:numId w:val="37"/>
        </w:numPr>
      </w:pPr>
      <w:r w:rsidRPr="00364D1F">
        <w:t>CHS Clinical Network rates of H</w:t>
      </w:r>
      <w:r w:rsidR="00DE7726" w:rsidRPr="00364D1F">
        <w:t xml:space="preserve">ealthcare </w:t>
      </w:r>
      <w:r w:rsidRPr="00364D1F">
        <w:t>A</w:t>
      </w:r>
      <w:r w:rsidR="00DE7726" w:rsidRPr="00364D1F">
        <w:t xml:space="preserve">ssociated </w:t>
      </w:r>
      <w:r w:rsidRPr="00364D1F">
        <w:t>I</w:t>
      </w:r>
      <w:r w:rsidR="00DE7726" w:rsidRPr="00364D1F">
        <w:t>nfections</w:t>
      </w:r>
      <w:r w:rsidRPr="00364D1F">
        <w:t xml:space="preserve"> decrease</w:t>
      </w:r>
    </w:p>
    <w:p w14:paraId="5E8D380A" w14:textId="48D6CED2" w:rsidR="00481A6C" w:rsidRPr="00364D1F" w:rsidRDefault="00E75430" w:rsidP="004C1D8C">
      <w:pPr>
        <w:pStyle w:val="Bullet"/>
        <w:numPr>
          <w:ilvl w:val="1"/>
          <w:numId w:val="37"/>
        </w:numPr>
      </w:pPr>
      <w:r w:rsidRPr="00364D1F">
        <w:t xml:space="preserve">Compliance with training and assessment processes meets or exceeds </w:t>
      </w:r>
      <w:r w:rsidR="00A81518" w:rsidRPr="00364D1F">
        <w:t xml:space="preserve">key performance indicators </w:t>
      </w:r>
      <w:r w:rsidRPr="00364D1F">
        <w:t>benchmarks</w:t>
      </w:r>
    </w:p>
    <w:p w14:paraId="6AABC061" w14:textId="3A35B079" w:rsidR="00481A6C" w:rsidRDefault="00481A6C" w:rsidP="00481A6C">
      <w:pPr>
        <w:pStyle w:val="BodyCopy"/>
        <w:rPr>
          <w:rStyle w:val="Heading4Char"/>
        </w:rPr>
      </w:pPr>
      <w:bookmarkStart w:id="19" w:name="_Hlk170467240"/>
      <w:r w:rsidRPr="0078367D">
        <w:rPr>
          <w:rStyle w:val="Heading4Char"/>
        </w:rPr>
        <w:t>Measures</w:t>
      </w:r>
    </w:p>
    <w:p w14:paraId="12586065" w14:textId="1885A0BE" w:rsidR="00DE7726" w:rsidRDefault="00DE7726" w:rsidP="00DE7726">
      <w:pPr>
        <w:pStyle w:val="Bullet"/>
      </w:pPr>
      <w:r>
        <w:t xml:space="preserve">CHS Network Staff performing clinical procedures have completed assigned training and competency-based assessments </w:t>
      </w:r>
    </w:p>
    <w:p w14:paraId="6376BF75" w14:textId="4AF10736" w:rsidR="00DE7726" w:rsidRDefault="00DE7726" w:rsidP="00DE7726">
      <w:pPr>
        <w:pStyle w:val="Bullet"/>
      </w:pPr>
      <w:r>
        <w:t xml:space="preserve">Monitoring of HAI’s and training and assessment compliance at Preventing and Controlling Healthcare Associated Infection National Standard Committee meeting to identify clinical areas with increased rates of HAI’s that may be associated with poor </w:t>
      </w:r>
      <w:r w:rsidR="009A34A9">
        <w:t>A</w:t>
      </w:r>
      <w:r>
        <w:t xml:space="preserve">septic </w:t>
      </w:r>
      <w:r w:rsidR="009A34A9">
        <w:t>T</w:t>
      </w:r>
      <w:r>
        <w:t>echnique</w:t>
      </w:r>
      <w:r w:rsidR="009A34A9">
        <w:t xml:space="preserve"> or non-compliance</w:t>
      </w:r>
    </w:p>
    <w:p w14:paraId="5D9BD141" w14:textId="77777777" w:rsidR="00DE7726" w:rsidRDefault="00DE7726" w:rsidP="00DE7726">
      <w:pPr>
        <w:pStyle w:val="Bullet"/>
      </w:pPr>
      <w:r>
        <w:t>Clinical area can monitor HAIs via the Hospital Acquired Complication Dashboard</w:t>
      </w:r>
    </w:p>
    <w:p w14:paraId="3DEDE438" w14:textId="2FDFCBAA" w:rsidR="009A34A9" w:rsidRDefault="009A34A9" w:rsidP="009A34A9">
      <w:pPr>
        <w:pStyle w:val="Bullet"/>
      </w:pPr>
      <w:r>
        <w:t>Clinical area can monitor training compliance via the Mandatory Training and Performance Plan Reporting Dashboard</w:t>
      </w:r>
    </w:p>
    <w:p w14:paraId="5F3FC9CE" w14:textId="616C03AE" w:rsidR="009A34A9" w:rsidRDefault="009A34A9" w:rsidP="00DE7726">
      <w:pPr>
        <w:pStyle w:val="Bullet"/>
      </w:pPr>
      <w:r>
        <w:t>Monitoring of Aseptic Technique compliance via CHS Clinical Audit Program Dashboard</w:t>
      </w:r>
    </w:p>
    <w:p w14:paraId="35A90413" w14:textId="77777777" w:rsidR="00DE7726" w:rsidRPr="00481A6C" w:rsidRDefault="00DE7726" w:rsidP="00DE7726">
      <w:pPr>
        <w:pStyle w:val="Bullet"/>
        <w:numPr>
          <w:ilvl w:val="0"/>
          <w:numId w:val="0"/>
        </w:numPr>
        <w:ind w:left="360"/>
      </w:pPr>
    </w:p>
    <w:bookmarkEnd w:id="19"/>
    <w:p w14:paraId="113B9351" w14:textId="77777777" w:rsidR="00481A6C" w:rsidRDefault="008D3E2C" w:rsidP="0091462B">
      <w:pPr>
        <w:pStyle w:val="BodyCopy"/>
      </w:pPr>
      <w:r>
        <w:fldChar w:fldCharType="begin"/>
      </w:r>
      <w:r>
        <w:instrText>HYPERLINK \l "_top"</w:instrText>
      </w:r>
      <w:r>
        <w:fldChar w:fldCharType="separate"/>
      </w:r>
      <w:r w:rsidR="00481A6C" w:rsidRPr="00481A6C">
        <w:rPr>
          <w:rStyle w:val="Hyperlink"/>
          <w:iCs w:val="0"/>
        </w:rPr>
        <w:t>Back to Contents</w:t>
      </w:r>
      <w:r>
        <w:rPr>
          <w:rStyle w:val="Hyperlink"/>
          <w:iCs w:val="0"/>
        </w:rPr>
        <w:fldChar w:fldCharType="end"/>
      </w:r>
    </w:p>
    <w:tbl>
      <w:tblPr>
        <w:tblStyle w:val="TableGrid"/>
        <w:tblW w:w="0" w:type="auto"/>
        <w:tblLook w:val="04A0" w:firstRow="1" w:lastRow="0" w:firstColumn="1" w:lastColumn="0" w:noHBand="0" w:noVBand="1"/>
      </w:tblPr>
      <w:tblGrid>
        <w:gridCol w:w="9911"/>
      </w:tblGrid>
      <w:tr w:rsidR="00481A6C" w14:paraId="55602068" w14:textId="77777777" w:rsidTr="006E4A0B">
        <w:tc>
          <w:tcPr>
            <w:tcW w:w="9911" w:type="dxa"/>
            <w:shd w:val="clear" w:color="auto" w:fill="3D2262" w:themeFill="accent1"/>
          </w:tcPr>
          <w:p w14:paraId="358F4BEA" w14:textId="77777777" w:rsidR="00481A6C" w:rsidRDefault="00481A6C" w:rsidP="0000323D">
            <w:pPr>
              <w:pStyle w:val="Heading2"/>
            </w:pPr>
            <w:bookmarkStart w:id="20" w:name="_Toc180993717"/>
            <w:r>
              <w:t>Related policies, procedures, guidelines and legislation</w:t>
            </w:r>
            <w:bookmarkEnd w:id="20"/>
            <w:r>
              <w:t xml:space="preserve"> </w:t>
            </w:r>
          </w:p>
        </w:tc>
      </w:tr>
    </w:tbl>
    <w:p w14:paraId="07F6D353" w14:textId="77777777" w:rsidR="006E4A0B" w:rsidRPr="00201FB6" w:rsidRDefault="006E4A0B" w:rsidP="00081BA2">
      <w:pPr>
        <w:pStyle w:val="Heading4"/>
      </w:pPr>
      <w:r w:rsidRPr="00201FB6">
        <w:t>Policies</w:t>
      </w:r>
    </w:p>
    <w:p w14:paraId="726059B4" w14:textId="1A760248" w:rsidR="00081BA2" w:rsidRDefault="00081BA2" w:rsidP="004C1D8C">
      <w:pPr>
        <w:numPr>
          <w:ilvl w:val="0"/>
          <w:numId w:val="21"/>
        </w:numPr>
        <w:spacing w:before="0" w:after="0"/>
        <w:ind w:left="360"/>
      </w:pPr>
      <w:r>
        <w:t>Clinical Governance</w:t>
      </w:r>
    </w:p>
    <w:p w14:paraId="2315DA11" w14:textId="41903533" w:rsidR="006E4A0B" w:rsidRPr="000A7335" w:rsidRDefault="006E4A0B" w:rsidP="004C1D8C">
      <w:pPr>
        <w:numPr>
          <w:ilvl w:val="0"/>
          <w:numId w:val="21"/>
        </w:numPr>
        <w:spacing w:before="0" w:after="0"/>
        <w:ind w:left="360"/>
      </w:pPr>
      <w:r w:rsidRPr="000A7335">
        <w:t>Nursing and Midwifery</w:t>
      </w:r>
      <w:r w:rsidR="00B54547">
        <w:t xml:space="preserve"> Board of Australia (NMBA) Requirement for Practice </w:t>
      </w:r>
      <w:r w:rsidRPr="000A7335">
        <w:t xml:space="preserve"> </w:t>
      </w:r>
    </w:p>
    <w:p w14:paraId="185B7986" w14:textId="201112C4" w:rsidR="006E4A0B" w:rsidRDefault="006E4A0B" w:rsidP="004C1D8C">
      <w:pPr>
        <w:numPr>
          <w:ilvl w:val="0"/>
          <w:numId w:val="21"/>
        </w:numPr>
        <w:spacing w:before="0" w:after="0"/>
        <w:ind w:left="360"/>
      </w:pPr>
      <w:r>
        <w:lastRenderedPageBreak/>
        <w:t>N</w:t>
      </w:r>
      <w:r w:rsidRPr="006E4A0B">
        <w:t>urses, Midwives and Assistants in Nursing - Dress, Uniform and Personal Appearance</w:t>
      </w:r>
    </w:p>
    <w:p w14:paraId="1079BFBD" w14:textId="2669587C" w:rsidR="00081BA2" w:rsidRDefault="00081BA2" w:rsidP="004C1D8C">
      <w:pPr>
        <w:numPr>
          <w:ilvl w:val="0"/>
          <w:numId w:val="21"/>
        </w:numPr>
        <w:spacing w:before="0" w:after="0"/>
        <w:ind w:left="360"/>
      </w:pPr>
      <w:r>
        <w:t>Work Health and Safety</w:t>
      </w:r>
    </w:p>
    <w:p w14:paraId="3473FCF8" w14:textId="268DE122" w:rsidR="00081BA2" w:rsidRDefault="00081BA2" w:rsidP="004C1D8C">
      <w:pPr>
        <w:numPr>
          <w:ilvl w:val="0"/>
          <w:numId w:val="21"/>
        </w:numPr>
        <w:spacing w:before="0" w:after="0"/>
        <w:ind w:left="360"/>
      </w:pPr>
      <w:r>
        <w:t>Waste Management</w:t>
      </w:r>
    </w:p>
    <w:p w14:paraId="7DA04120" w14:textId="2F36CE0A" w:rsidR="00081BA2" w:rsidRDefault="00081BA2" w:rsidP="004C1D8C">
      <w:pPr>
        <w:numPr>
          <w:ilvl w:val="0"/>
          <w:numId w:val="21"/>
        </w:numPr>
        <w:spacing w:before="0" w:after="0"/>
        <w:ind w:left="360"/>
      </w:pPr>
      <w:r>
        <w:t>Health Practitioner credentialling and scope of practice</w:t>
      </w:r>
    </w:p>
    <w:p w14:paraId="4B557EDE" w14:textId="0FFFF687" w:rsidR="00081BA2" w:rsidRDefault="00081BA2" w:rsidP="004C1D8C">
      <w:pPr>
        <w:numPr>
          <w:ilvl w:val="0"/>
          <w:numId w:val="21"/>
        </w:numPr>
        <w:spacing w:before="0" w:after="0"/>
        <w:ind w:left="360"/>
      </w:pPr>
      <w:r>
        <w:t>Partnering with consumers</w:t>
      </w:r>
    </w:p>
    <w:p w14:paraId="42038284" w14:textId="3C4236E2" w:rsidR="006E4A0B" w:rsidRPr="00201FB6" w:rsidRDefault="006E4A0B" w:rsidP="00081BA2">
      <w:pPr>
        <w:pStyle w:val="Heading4"/>
      </w:pPr>
      <w:r>
        <w:t xml:space="preserve">Clinical </w:t>
      </w:r>
      <w:r w:rsidRPr="00201FB6">
        <w:t>Procedures</w:t>
      </w:r>
    </w:p>
    <w:p w14:paraId="43BC374E" w14:textId="35CD61BD" w:rsidR="006E4A0B" w:rsidRPr="003401DB" w:rsidRDefault="003401DB" w:rsidP="004C1D8C">
      <w:pPr>
        <w:numPr>
          <w:ilvl w:val="0"/>
          <w:numId w:val="21"/>
        </w:numPr>
        <w:tabs>
          <w:tab w:val="num" w:pos="1440"/>
        </w:tabs>
        <w:spacing w:before="0" w:after="0"/>
        <w:ind w:left="360"/>
        <w:rPr>
          <w:color w:val="auto"/>
        </w:rPr>
      </w:pPr>
      <w:r w:rsidRPr="003401DB">
        <w:rPr>
          <w:color w:val="auto"/>
        </w:rPr>
        <w:t>Education and Training - Governance Processes and Staff Requirements</w:t>
      </w:r>
    </w:p>
    <w:p w14:paraId="1BB2D128" w14:textId="559B5943" w:rsidR="006E4A0B" w:rsidRDefault="006E4A0B" w:rsidP="004C1D8C">
      <w:pPr>
        <w:numPr>
          <w:ilvl w:val="0"/>
          <w:numId w:val="21"/>
        </w:numPr>
        <w:tabs>
          <w:tab w:val="num" w:pos="1440"/>
        </w:tabs>
        <w:spacing w:before="0" w:after="0"/>
        <w:ind w:left="360"/>
      </w:pPr>
      <w:r>
        <w:t xml:space="preserve">Infection Prevention and Control - </w:t>
      </w:r>
      <w:r w:rsidRPr="00867EDF">
        <w:t xml:space="preserve">Healthcare Associated Infections </w:t>
      </w:r>
    </w:p>
    <w:p w14:paraId="360E9EC8" w14:textId="77777777" w:rsidR="006E4A0B" w:rsidRPr="00D73C36" w:rsidRDefault="006E4A0B" w:rsidP="004C1D8C">
      <w:pPr>
        <w:numPr>
          <w:ilvl w:val="0"/>
          <w:numId w:val="21"/>
        </w:numPr>
        <w:tabs>
          <w:tab w:val="num" w:pos="1440"/>
        </w:tabs>
        <w:spacing w:before="0" w:after="0"/>
        <w:ind w:left="360"/>
      </w:pPr>
      <w:r>
        <w:t>NCH Infection Prevention and Control Procedure</w:t>
      </w:r>
    </w:p>
    <w:p w14:paraId="69EE41C9" w14:textId="1F1247A9" w:rsidR="006E4A0B" w:rsidRDefault="006E4A0B" w:rsidP="004C1D8C">
      <w:pPr>
        <w:numPr>
          <w:ilvl w:val="0"/>
          <w:numId w:val="21"/>
        </w:numPr>
        <w:tabs>
          <w:tab w:val="num" w:pos="1440"/>
        </w:tabs>
        <w:spacing w:before="0" w:after="0"/>
        <w:ind w:left="360"/>
      </w:pPr>
      <w:r w:rsidRPr="006B745F">
        <w:t>Wound</w:t>
      </w:r>
      <w:r>
        <w:t xml:space="preserve"> </w:t>
      </w:r>
      <w:r w:rsidR="003401DB">
        <w:t xml:space="preserve">Assessment, </w:t>
      </w:r>
      <w:r>
        <w:t xml:space="preserve">Prevention and </w:t>
      </w:r>
      <w:r w:rsidR="003401DB">
        <w:t>Treatment</w:t>
      </w:r>
    </w:p>
    <w:p w14:paraId="745EA1C5" w14:textId="77777777" w:rsidR="006E4A0B" w:rsidRDefault="006E4A0B" w:rsidP="004C1D8C">
      <w:pPr>
        <w:numPr>
          <w:ilvl w:val="0"/>
          <w:numId w:val="21"/>
        </w:numPr>
        <w:tabs>
          <w:tab w:val="num" w:pos="1440"/>
        </w:tabs>
        <w:spacing w:before="0" w:after="0"/>
        <w:ind w:left="360"/>
      </w:pPr>
      <w:r>
        <w:t>Patient Identification and Procedure Matching Procedure</w:t>
      </w:r>
    </w:p>
    <w:p w14:paraId="6D70F607" w14:textId="47E8A43B" w:rsidR="006E4A0B" w:rsidRDefault="006E4A0B" w:rsidP="004C1D8C">
      <w:pPr>
        <w:numPr>
          <w:ilvl w:val="0"/>
          <w:numId w:val="21"/>
        </w:numPr>
        <w:tabs>
          <w:tab w:val="num" w:pos="1440"/>
        </w:tabs>
        <w:spacing w:before="0" w:after="0"/>
        <w:ind w:left="360"/>
      </w:pPr>
      <w:r>
        <w:t xml:space="preserve">Central Venous Access Devices (CVAD) Management </w:t>
      </w:r>
    </w:p>
    <w:p w14:paraId="79F7A60F" w14:textId="4E2B91E0" w:rsidR="003401DB" w:rsidRDefault="003401DB" w:rsidP="004C1D8C">
      <w:pPr>
        <w:numPr>
          <w:ilvl w:val="0"/>
          <w:numId w:val="21"/>
        </w:numPr>
        <w:tabs>
          <w:tab w:val="num" w:pos="1440"/>
        </w:tabs>
        <w:spacing w:before="0" w:after="0"/>
        <w:ind w:left="360"/>
      </w:pPr>
      <w:r>
        <w:t>Central Venous Access Devices (CVAD) Insertion</w:t>
      </w:r>
    </w:p>
    <w:p w14:paraId="219B674D" w14:textId="77777777" w:rsidR="006E4A0B" w:rsidRDefault="006E4A0B" w:rsidP="004C1D8C">
      <w:pPr>
        <w:numPr>
          <w:ilvl w:val="0"/>
          <w:numId w:val="21"/>
        </w:numPr>
        <w:tabs>
          <w:tab w:val="num" w:pos="1440"/>
        </w:tabs>
        <w:spacing w:before="0" w:after="0"/>
        <w:ind w:left="360"/>
      </w:pPr>
      <w:r>
        <w:t>Peripheral Intravenous Cannula Adults and Children</w:t>
      </w:r>
    </w:p>
    <w:p w14:paraId="61D6B915" w14:textId="77777777" w:rsidR="006E4A0B" w:rsidRDefault="006E4A0B" w:rsidP="004C1D8C">
      <w:pPr>
        <w:numPr>
          <w:ilvl w:val="0"/>
          <w:numId w:val="21"/>
        </w:numPr>
        <w:tabs>
          <w:tab w:val="num" w:pos="1440"/>
        </w:tabs>
        <w:spacing w:before="0" w:after="0"/>
        <w:ind w:left="360"/>
      </w:pPr>
      <w:r>
        <w:t>Blood Culture Collection – excluding neonates</w:t>
      </w:r>
    </w:p>
    <w:p w14:paraId="0E79A17C" w14:textId="0832AE14" w:rsidR="00A2538A" w:rsidRDefault="006E4A0B" w:rsidP="004C1D8C">
      <w:pPr>
        <w:numPr>
          <w:ilvl w:val="0"/>
          <w:numId w:val="21"/>
        </w:numPr>
        <w:tabs>
          <w:tab w:val="num" w:pos="1440"/>
        </w:tabs>
        <w:spacing w:before="0" w:after="0"/>
        <w:ind w:left="360"/>
      </w:pPr>
      <w:r>
        <w:t>Venepuncture Blood Specimen Collectio</w:t>
      </w:r>
      <w:r w:rsidR="00C83B9A">
        <w:t>n</w:t>
      </w:r>
    </w:p>
    <w:p w14:paraId="51EC20C0" w14:textId="77112FB5" w:rsidR="00A2538A" w:rsidRDefault="00CE0539" w:rsidP="004C1D8C">
      <w:pPr>
        <w:numPr>
          <w:ilvl w:val="0"/>
          <w:numId w:val="21"/>
        </w:numPr>
        <w:tabs>
          <w:tab w:val="num" w:pos="1440"/>
        </w:tabs>
        <w:spacing w:before="0" w:after="0"/>
        <w:ind w:left="360"/>
      </w:pPr>
      <w:r>
        <w:t>Blood Collection via Heel Lance Device (Neonates)</w:t>
      </w:r>
    </w:p>
    <w:p w14:paraId="4B0916EA" w14:textId="6CEB06C7" w:rsidR="00CE0539" w:rsidRDefault="00CE0539" w:rsidP="004C1D8C">
      <w:pPr>
        <w:numPr>
          <w:ilvl w:val="0"/>
          <w:numId w:val="21"/>
        </w:numPr>
        <w:tabs>
          <w:tab w:val="num" w:pos="1440"/>
        </w:tabs>
        <w:spacing w:before="0" w:after="0"/>
        <w:ind w:left="360"/>
      </w:pPr>
      <w:r>
        <w:t>Venous &amp; Arterial Access Management in the Department of Neonatology</w:t>
      </w:r>
    </w:p>
    <w:p w14:paraId="6581774D" w14:textId="32708E54" w:rsidR="00CE0539" w:rsidRDefault="00CE0539" w:rsidP="00CE0539">
      <w:pPr>
        <w:pStyle w:val="Heading4"/>
      </w:pPr>
      <w:r>
        <w:t>Guidelines</w:t>
      </w:r>
    </w:p>
    <w:p w14:paraId="7E854254" w14:textId="77777777" w:rsidR="00CE0539" w:rsidRDefault="00CE0539" w:rsidP="004C1D8C">
      <w:pPr>
        <w:numPr>
          <w:ilvl w:val="0"/>
          <w:numId w:val="21"/>
        </w:numPr>
        <w:tabs>
          <w:tab w:val="num" w:pos="1440"/>
        </w:tabs>
        <w:spacing w:before="0" w:after="0" w:line="240" w:lineRule="auto"/>
        <w:ind w:left="360"/>
      </w:pPr>
      <w:r>
        <w:t>Venous &amp; Arterial Access Management in the Department of Neonatology</w:t>
      </w:r>
    </w:p>
    <w:p w14:paraId="08FB15CF" w14:textId="58E68F37" w:rsidR="00A81518" w:rsidRDefault="00B54547" w:rsidP="004C1D8C">
      <w:pPr>
        <w:numPr>
          <w:ilvl w:val="0"/>
          <w:numId w:val="21"/>
        </w:numPr>
        <w:tabs>
          <w:tab w:val="num" w:pos="1440"/>
        </w:tabs>
        <w:spacing w:before="0" w:after="0" w:line="240" w:lineRule="auto"/>
        <w:ind w:left="360"/>
      </w:pPr>
      <w:r>
        <w:t>Consent for Healthcare Treatment</w:t>
      </w:r>
    </w:p>
    <w:p w14:paraId="09EEEADD" w14:textId="77777777" w:rsidR="006E4A0B" w:rsidRPr="00201FB6" w:rsidRDefault="006E4A0B" w:rsidP="00081BA2">
      <w:pPr>
        <w:pStyle w:val="Heading4"/>
      </w:pPr>
      <w:r w:rsidRPr="00201FB6">
        <w:t>Legislation</w:t>
      </w:r>
    </w:p>
    <w:p w14:paraId="2DB4DD81" w14:textId="77777777" w:rsidR="006E4A0B" w:rsidRPr="000A7335" w:rsidRDefault="006E4A0B" w:rsidP="004C1D8C">
      <w:pPr>
        <w:numPr>
          <w:ilvl w:val="0"/>
          <w:numId w:val="21"/>
        </w:numPr>
        <w:spacing w:before="0" w:after="0" w:line="240" w:lineRule="auto"/>
        <w:ind w:left="360"/>
      </w:pPr>
      <w:r w:rsidRPr="001F2A9B">
        <w:rPr>
          <w:i/>
        </w:rPr>
        <w:t>Human Rights Act</w:t>
      </w:r>
      <w:r w:rsidRPr="000A7335">
        <w:t xml:space="preserve"> 2004</w:t>
      </w:r>
    </w:p>
    <w:p w14:paraId="0EA260B4" w14:textId="77777777" w:rsidR="006E4A0B" w:rsidRDefault="006E4A0B" w:rsidP="004C1D8C">
      <w:pPr>
        <w:numPr>
          <w:ilvl w:val="0"/>
          <w:numId w:val="21"/>
        </w:numPr>
        <w:spacing w:before="0" w:after="0" w:line="240" w:lineRule="auto"/>
        <w:ind w:left="360"/>
      </w:pPr>
      <w:r w:rsidRPr="001F2A9B">
        <w:rPr>
          <w:i/>
        </w:rPr>
        <w:t>Work Health and Safety Act</w:t>
      </w:r>
      <w:r w:rsidRPr="000A7335">
        <w:t xml:space="preserve"> 2011</w:t>
      </w:r>
    </w:p>
    <w:p w14:paraId="06648DC5" w14:textId="77777777" w:rsidR="006E4A0B" w:rsidRPr="00DA56D8" w:rsidRDefault="006E4A0B" w:rsidP="004C1D8C">
      <w:pPr>
        <w:numPr>
          <w:ilvl w:val="0"/>
          <w:numId w:val="21"/>
        </w:numPr>
        <w:spacing w:before="0" w:after="0" w:line="240" w:lineRule="auto"/>
        <w:ind w:left="360"/>
      </w:pPr>
      <w:r>
        <w:rPr>
          <w:i/>
        </w:rPr>
        <w:t>Health Records (Privacy and Access) Act 1997</w:t>
      </w:r>
    </w:p>
    <w:p w14:paraId="188EF33E" w14:textId="77777777" w:rsidR="00481A6C" w:rsidRPr="00081BA2" w:rsidRDefault="00481A6C" w:rsidP="00081BA2">
      <w:pPr>
        <w:pStyle w:val="Heading4"/>
      </w:pPr>
      <w:r w:rsidRPr="00081BA2">
        <w:t xml:space="preserve">Guidelines </w:t>
      </w:r>
    </w:p>
    <w:p w14:paraId="448849E5" w14:textId="58FB675A" w:rsidR="00C83B9A" w:rsidRPr="00081BA2" w:rsidRDefault="00081BA2" w:rsidP="000E7683">
      <w:pPr>
        <w:pStyle w:val="Bullet"/>
        <w:rPr>
          <w:color w:val="auto"/>
        </w:rPr>
      </w:pPr>
      <w:r w:rsidRPr="00081BA2">
        <w:rPr>
          <w:color w:val="auto"/>
        </w:rPr>
        <w:t>National Safety and Quality Health Service Standards (</w:t>
      </w:r>
      <w:r w:rsidR="00C83B9A" w:rsidRPr="00081BA2">
        <w:rPr>
          <w:color w:val="auto"/>
        </w:rPr>
        <w:t>NSQHS</w:t>
      </w:r>
      <w:r w:rsidRPr="00081BA2">
        <w:rPr>
          <w:color w:val="auto"/>
        </w:rPr>
        <w:t>)</w:t>
      </w:r>
    </w:p>
    <w:p w14:paraId="79E4939D" w14:textId="43F35F5B" w:rsidR="00081BA2" w:rsidRPr="00081BA2" w:rsidRDefault="00081BA2" w:rsidP="000E7683">
      <w:pPr>
        <w:pStyle w:val="Bullet"/>
        <w:rPr>
          <w:color w:val="auto"/>
        </w:rPr>
      </w:pPr>
      <w:r w:rsidRPr="00081BA2">
        <w:rPr>
          <w:color w:val="auto"/>
        </w:rPr>
        <w:t>Clinical Care Standard – Management of Peripheral Intravenous Catheters Clinical Care Standard</w:t>
      </w:r>
    </w:p>
    <w:p w14:paraId="265122A9" w14:textId="1B2584F0" w:rsidR="006E4A0B" w:rsidRPr="00081BA2" w:rsidRDefault="006E4A0B" w:rsidP="000E7683">
      <w:pPr>
        <w:pStyle w:val="Bullet"/>
        <w:rPr>
          <w:color w:val="auto"/>
        </w:rPr>
      </w:pPr>
      <w:r w:rsidRPr="00081BA2">
        <w:rPr>
          <w:color w:val="auto"/>
        </w:rPr>
        <w:t>ACORN</w:t>
      </w:r>
      <w:r w:rsidR="00081BA2" w:rsidRPr="00081BA2">
        <w:rPr>
          <w:color w:val="auto"/>
        </w:rPr>
        <w:t xml:space="preserve"> – Australian College of Perioperative Nurses</w:t>
      </w:r>
    </w:p>
    <w:p w14:paraId="6F06803F" w14:textId="77777777" w:rsidR="00481A6C" w:rsidRPr="00081BA2" w:rsidRDefault="00481A6C" w:rsidP="00081BA2">
      <w:pPr>
        <w:pStyle w:val="Heading4"/>
      </w:pPr>
      <w:r w:rsidRPr="00081BA2">
        <w:t>Other</w:t>
      </w:r>
    </w:p>
    <w:p w14:paraId="6772DF07" w14:textId="77777777" w:rsidR="000E7683" w:rsidRPr="00081BA2" w:rsidRDefault="00481A6C" w:rsidP="000E7683">
      <w:pPr>
        <w:pStyle w:val="Bullet"/>
        <w:spacing w:after="240"/>
        <w:ind w:left="357" w:hanging="357"/>
        <w:rPr>
          <w:color w:val="auto"/>
        </w:rPr>
      </w:pPr>
      <w:r w:rsidRPr="00081BA2">
        <w:rPr>
          <w:color w:val="auto"/>
        </w:rPr>
        <w:t>Australian Charter of Healthcare Right</w:t>
      </w:r>
      <w:r w:rsidR="00280C5D" w:rsidRPr="00081BA2">
        <w:rPr>
          <w:color w:val="auto"/>
        </w:rPr>
        <w:t>s</w:t>
      </w:r>
    </w:p>
    <w:p w14:paraId="373294B4" w14:textId="6169C21D" w:rsidR="00612E1B" w:rsidRPr="00433EFE" w:rsidRDefault="008D0BBA" w:rsidP="008606A0">
      <w:pPr>
        <w:pStyle w:val="BodyCopy"/>
        <w:rPr>
          <w:color w:val="auto"/>
          <w:u w:val="single"/>
        </w:rPr>
      </w:pPr>
      <w:hyperlink w:anchor="_top" w:history="1">
        <w:r w:rsidR="000E7683" w:rsidRPr="004A7A7F">
          <w:rPr>
            <w:rStyle w:val="Hyperlink"/>
          </w:rPr>
          <w:t>Back to Contents</w:t>
        </w:r>
      </w:hyperlink>
    </w:p>
    <w:p w14:paraId="6DF6E305" w14:textId="77777777" w:rsidR="0078367D" w:rsidRPr="0078367D" w:rsidRDefault="0078367D" w:rsidP="0078367D">
      <w:pPr>
        <w:pStyle w:val="Heading2"/>
      </w:pPr>
      <w:bookmarkStart w:id="21" w:name="_Toc180993718"/>
      <w:r w:rsidRPr="0078367D">
        <w:t>References</w:t>
      </w:r>
      <w:bookmarkEnd w:id="21"/>
    </w:p>
    <w:p w14:paraId="3E10C066" w14:textId="77777777" w:rsidR="00612E1B" w:rsidRDefault="00612E1B" w:rsidP="00612E1B">
      <w:pPr>
        <w:pStyle w:val="ListParagraph"/>
        <w:spacing w:before="0" w:after="0" w:line="240" w:lineRule="auto"/>
        <w:ind w:left="360"/>
        <w:rPr>
          <w:rFonts w:cs="Calibri"/>
        </w:rPr>
      </w:pPr>
    </w:p>
    <w:p w14:paraId="6A201E75" w14:textId="2C4F20F2" w:rsidR="00612E1B" w:rsidRPr="00B54547" w:rsidRDefault="00612E1B" w:rsidP="004C1D8C">
      <w:pPr>
        <w:pStyle w:val="ListParagraph"/>
        <w:numPr>
          <w:ilvl w:val="0"/>
          <w:numId w:val="23"/>
        </w:numPr>
        <w:spacing w:before="0" w:after="0" w:line="240" w:lineRule="auto"/>
        <w:rPr>
          <w:rFonts w:cs="Calibri"/>
        </w:rPr>
      </w:pPr>
      <w:r w:rsidRPr="00612E1B">
        <w:rPr>
          <w:rFonts w:cs="Calibri"/>
        </w:rPr>
        <w:lastRenderedPageBreak/>
        <w:t>ACIPC Infection Prevention CNC. Aseptic Technique Resources [Internet]. ACIPC - Australasian College for Infection Prevention and Control. 2024. Available from: https://www.acipc.org.au/resources/aseptic-technique-resources/</w:t>
      </w:r>
    </w:p>
    <w:p w14:paraId="45814A66" w14:textId="77777777" w:rsidR="009C032A" w:rsidRDefault="009C032A" w:rsidP="009C032A">
      <w:pPr>
        <w:pStyle w:val="ListParagraph"/>
        <w:tabs>
          <w:tab w:val="left" w:pos="0"/>
        </w:tabs>
        <w:spacing w:before="0" w:after="0" w:line="240" w:lineRule="auto"/>
        <w:ind w:left="360"/>
        <w:rPr>
          <w:rFonts w:cs="Calibri"/>
        </w:rPr>
      </w:pPr>
    </w:p>
    <w:p w14:paraId="47648BB5" w14:textId="5F82FEBA" w:rsidR="009535BA" w:rsidRPr="00612E1B" w:rsidRDefault="009C032A" w:rsidP="004C1D8C">
      <w:pPr>
        <w:pStyle w:val="ListParagraph"/>
        <w:numPr>
          <w:ilvl w:val="0"/>
          <w:numId w:val="23"/>
        </w:numPr>
        <w:tabs>
          <w:tab w:val="left" w:pos="0"/>
        </w:tabs>
        <w:spacing w:before="0" w:after="0" w:line="240" w:lineRule="auto"/>
        <w:rPr>
          <w:rFonts w:cs="Calibri"/>
        </w:rPr>
      </w:pPr>
      <w:r w:rsidRPr="00612E1B">
        <w:rPr>
          <w:rFonts w:cs="Calibri"/>
        </w:rPr>
        <w:t>Australian College of Perioperative Nurses Ltd (ACORN). The New ACORN Standards: Volume 3 – 2023 Standards for Safe and Quality Care in the Perioperative Environment (SSQCPE) for Organisations. Adelaide, South Australia: ACORN; 2023.</w:t>
      </w:r>
    </w:p>
    <w:p w14:paraId="34887B51" w14:textId="77777777" w:rsidR="009C032A" w:rsidRPr="00AC543F" w:rsidRDefault="009C032A" w:rsidP="009C032A">
      <w:pPr>
        <w:pStyle w:val="ListParagraph"/>
        <w:tabs>
          <w:tab w:val="left" w:pos="0"/>
        </w:tabs>
        <w:spacing w:before="0" w:after="0" w:line="240" w:lineRule="auto"/>
        <w:ind w:left="360"/>
        <w:rPr>
          <w:rFonts w:cs="Calibri"/>
        </w:rPr>
      </w:pPr>
    </w:p>
    <w:p w14:paraId="4B1733C3" w14:textId="472D8F6B" w:rsidR="007E62A6" w:rsidRPr="00612E1B" w:rsidRDefault="007E62A6" w:rsidP="004C1D8C">
      <w:pPr>
        <w:pStyle w:val="ListParagraph"/>
        <w:numPr>
          <w:ilvl w:val="0"/>
          <w:numId w:val="23"/>
        </w:numPr>
        <w:spacing w:before="0" w:after="0" w:line="240" w:lineRule="auto"/>
        <w:rPr>
          <w:rFonts w:cs="Calibri"/>
        </w:rPr>
      </w:pPr>
      <w:r w:rsidRPr="00612E1B">
        <w:rPr>
          <w:rFonts w:cs="Calibri"/>
        </w:rPr>
        <w:t>Australian Commission on Safety and Quality in Health Care. Australian Guidelines for the Prevention and Control of Infection in Healthcare | Australian Commission on Safety and Quality in Health Care [Internet]. www.safetyandquality.gov.au. 2022. Available from: https://www.safetyandquality.gov.au/publications-and-resources/resource-library/australian-guidelines-prevention-and-control-infection-healthcare</w:t>
      </w:r>
    </w:p>
    <w:p w14:paraId="7F14B372" w14:textId="77777777" w:rsidR="007E62A6" w:rsidRPr="007E62A6" w:rsidRDefault="007E62A6" w:rsidP="007E62A6">
      <w:pPr>
        <w:spacing w:before="0" w:after="0" w:line="240" w:lineRule="auto"/>
        <w:rPr>
          <w:rFonts w:cs="Calibri"/>
        </w:rPr>
      </w:pPr>
    </w:p>
    <w:p w14:paraId="20D848AF" w14:textId="13A2432A" w:rsidR="007E62A6" w:rsidRDefault="007E62A6" w:rsidP="004C1D8C">
      <w:pPr>
        <w:pStyle w:val="ListParagraph"/>
        <w:numPr>
          <w:ilvl w:val="0"/>
          <w:numId w:val="23"/>
        </w:numPr>
        <w:spacing w:before="0" w:after="0" w:line="240" w:lineRule="auto"/>
        <w:rPr>
          <w:rFonts w:cs="Calibri"/>
        </w:rPr>
      </w:pPr>
      <w:r w:rsidRPr="00612E1B">
        <w:rPr>
          <w:rFonts w:cs="Calibri"/>
        </w:rPr>
        <w:t xml:space="preserve">Australian Commission on Safety and Quality in Health Care. Principles for aseptic technique: Information for healthcare workers [Internet]. 2021. Available from: </w:t>
      </w:r>
      <w:hyperlink r:id="rId13" w:history="1">
        <w:r w:rsidRPr="00612E1B">
          <w:rPr>
            <w:rStyle w:val="Hyperlink"/>
            <w:rFonts w:cs="Calibri"/>
          </w:rPr>
          <w:t>https://www.safetyandquality.gov.au/sites/default/files/2022-01/principles_for_aseptic_technique-_information_for_healthcare_workers_-_december_2021.pdf</w:t>
        </w:r>
      </w:hyperlink>
    </w:p>
    <w:p w14:paraId="4283FF86" w14:textId="77777777" w:rsidR="00D14C7A" w:rsidRPr="00D14C7A" w:rsidRDefault="00D14C7A" w:rsidP="00D14C7A">
      <w:pPr>
        <w:spacing w:before="0" w:after="0" w:line="240" w:lineRule="auto"/>
        <w:rPr>
          <w:rFonts w:cs="Calibri"/>
        </w:rPr>
      </w:pPr>
    </w:p>
    <w:p w14:paraId="13FA760D" w14:textId="77777777" w:rsidR="00D14C7A" w:rsidRDefault="00D14C7A" w:rsidP="004C1D8C">
      <w:pPr>
        <w:pStyle w:val="ListParagraph"/>
        <w:numPr>
          <w:ilvl w:val="0"/>
          <w:numId w:val="23"/>
        </w:numPr>
        <w:tabs>
          <w:tab w:val="left" w:pos="0"/>
        </w:tabs>
        <w:spacing w:before="0" w:after="0" w:line="240" w:lineRule="auto"/>
        <w:rPr>
          <w:rFonts w:cs="Calibri"/>
        </w:rPr>
      </w:pPr>
      <w:r w:rsidRPr="00D14C7A">
        <w:rPr>
          <w:rFonts w:cs="Calibri"/>
        </w:rPr>
        <w:t xml:space="preserve">Rowley S, Clare S. ANTT® standardisation facilitates new efficiencies with a novel </w:t>
      </w:r>
      <w:proofErr w:type="gramStart"/>
      <w:r w:rsidRPr="00D14C7A">
        <w:rPr>
          <w:rFonts w:cs="Calibri"/>
        </w:rPr>
        <w:t>partially-sterile</w:t>
      </w:r>
      <w:proofErr w:type="gramEnd"/>
      <w:r w:rsidRPr="00D14C7A">
        <w:rPr>
          <w:rFonts w:cs="Calibri"/>
        </w:rPr>
        <w:t xml:space="preserve"> Standard-ANTT PIVC Pack. British Journal of Nursing. 2023 Apr 6;32(7):S4–10.</w:t>
      </w:r>
    </w:p>
    <w:p w14:paraId="46FF523D" w14:textId="77777777" w:rsidR="00D14C7A" w:rsidRPr="00D14C7A" w:rsidRDefault="00D14C7A" w:rsidP="00D14C7A">
      <w:pPr>
        <w:tabs>
          <w:tab w:val="left" w:pos="0"/>
        </w:tabs>
        <w:spacing w:before="0" w:after="0" w:line="240" w:lineRule="auto"/>
        <w:rPr>
          <w:rFonts w:cs="Calibri"/>
        </w:rPr>
      </w:pPr>
    </w:p>
    <w:p w14:paraId="5A7E6284" w14:textId="7C767093" w:rsidR="00D14C7A" w:rsidRPr="00D14C7A" w:rsidRDefault="00D14C7A" w:rsidP="004C1D8C">
      <w:pPr>
        <w:pStyle w:val="ListParagraph"/>
        <w:numPr>
          <w:ilvl w:val="0"/>
          <w:numId w:val="23"/>
        </w:numPr>
        <w:tabs>
          <w:tab w:val="left" w:pos="0"/>
        </w:tabs>
        <w:spacing w:before="0" w:after="0" w:line="240" w:lineRule="auto"/>
        <w:rPr>
          <w:rFonts w:cs="Calibri"/>
        </w:rPr>
      </w:pPr>
      <w:r w:rsidRPr="00D14C7A">
        <w:rPr>
          <w:rFonts w:cs="Calibri"/>
        </w:rPr>
        <w:t>Rowley S, Clare S. Is ANTT Achievable in the Home Healthcare Setting? Home Healthcare Now. 2022 Mar;40(2):92–9.</w:t>
      </w:r>
    </w:p>
    <w:p w14:paraId="63581077" w14:textId="77777777" w:rsidR="00D517EC" w:rsidRPr="00D517EC" w:rsidRDefault="00D517EC" w:rsidP="00D517EC">
      <w:pPr>
        <w:spacing w:before="0" w:after="0" w:line="240" w:lineRule="auto"/>
        <w:rPr>
          <w:rFonts w:cs="Calibri"/>
        </w:rPr>
      </w:pPr>
    </w:p>
    <w:p w14:paraId="3D65EE62" w14:textId="111B8762" w:rsidR="00612E1B" w:rsidRDefault="00612E1B" w:rsidP="004C1D8C">
      <w:pPr>
        <w:pStyle w:val="ListParagraph"/>
        <w:numPr>
          <w:ilvl w:val="0"/>
          <w:numId w:val="23"/>
        </w:numPr>
        <w:spacing w:before="0" w:after="0" w:line="240" w:lineRule="auto"/>
      </w:pPr>
      <w:r w:rsidRPr="00612E1B">
        <w:t xml:space="preserve">Rowley S, Clare S. Right Asepsis with ANTT® for Infection Prevention. Vessel Health and Preservation: The Right Approach for Vascular Access [Internet]. 2019;147–62. Available from: </w:t>
      </w:r>
      <w:hyperlink r:id="rId14" w:history="1">
        <w:r w:rsidRPr="001F3032">
          <w:rPr>
            <w:rStyle w:val="Hyperlink"/>
          </w:rPr>
          <w:t>https://link.springer.com/chapter/10.1007/978-3-030-03149-7_11</w:t>
        </w:r>
      </w:hyperlink>
    </w:p>
    <w:p w14:paraId="01CB669C" w14:textId="77777777" w:rsidR="00612E1B" w:rsidRDefault="00612E1B" w:rsidP="00612E1B">
      <w:pPr>
        <w:pStyle w:val="ListParagraph"/>
        <w:spacing w:before="0" w:after="0" w:line="240" w:lineRule="auto"/>
        <w:ind w:left="360"/>
      </w:pPr>
    </w:p>
    <w:p w14:paraId="32A81F0E" w14:textId="682580CF" w:rsidR="009C032A" w:rsidRPr="00612E1B" w:rsidRDefault="00A24E7B" w:rsidP="004C1D8C">
      <w:pPr>
        <w:pStyle w:val="ListParagraph"/>
        <w:numPr>
          <w:ilvl w:val="0"/>
          <w:numId w:val="23"/>
        </w:numPr>
        <w:spacing w:before="0" w:after="0" w:line="240" w:lineRule="auto"/>
        <w:rPr>
          <w:rFonts w:cs="Calibri"/>
          <w:color w:val="auto"/>
          <w:spacing w:val="4"/>
          <w:u w:val="single"/>
          <w:shd w:val="clear" w:color="auto" w:fill="FCFCFC"/>
        </w:rPr>
      </w:pPr>
      <w:r w:rsidRPr="00612E1B">
        <w:rPr>
          <w:rStyle w:val="Hyperlink"/>
          <w:rFonts w:cs="Calibri"/>
          <w:spacing w:val="4"/>
          <w:shd w:val="clear" w:color="auto" w:fill="FCFCFC"/>
        </w:rPr>
        <w:t>South Australia Health (202</w:t>
      </w:r>
      <w:r w:rsidR="009C032A" w:rsidRPr="00612E1B">
        <w:rPr>
          <w:rStyle w:val="Hyperlink"/>
          <w:rFonts w:cs="Calibri"/>
          <w:spacing w:val="4"/>
          <w:shd w:val="clear" w:color="auto" w:fill="FCFCFC"/>
        </w:rPr>
        <w:t>4</w:t>
      </w:r>
      <w:r w:rsidRPr="00612E1B">
        <w:rPr>
          <w:rStyle w:val="Hyperlink"/>
          <w:rFonts w:cs="Calibri"/>
          <w:spacing w:val="4"/>
          <w:shd w:val="clear" w:color="auto" w:fill="FCFCFC"/>
        </w:rPr>
        <w:t xml:space="preserve">) Applying Aseptic Technique in Haemodialysis presentation. </w:t>
      </w:r>
      <w:r w:rsidR="009C032A" w:rsidRPr="00612E1B">
        <w:rPr>
          <w:rStyle w:val="Hyperlink"/>
          <w:rFonts w:cs="Calibri"/>
          <w:spacing w:val="4"/>
          <w:shd w:val="clear" w:color="auto" w:fill="FCFCFC"/>
        </w:rPr>
        <w:t xml:space="preserve">Caring for you every step of the way. </w:t>
      </w:r>
      <w:r w:rsidRPr="00612E1B">
        <w:rPr>
          <w:rStyle w:val="Hyperlink"/>
          <w:rFonts w:cs="Calibri"/>
          <w:spacing w:val="4"/>
          <w:shd w:val="clear" w:color="auto" w:fill="FCFCFC"/>
        </w:rPr>
        <w:t xml:space="preserve">Accessed at: </w:t>
      </w:r>
      <w:hyperlink r:id="rId15" w:history="1">
        <w:r w:rsidR="009C032A" w:rsidRPr="00612E1B">
          <w:rPr>
            <w:color w:val="0000FF"/>
            <w:u w:val="single"/>
          </w:rPr>
          <w:t>PowerPoint Presentation (sahealth.sa.gov.au)</w:t>
        </w:r>
      </w:hyperlink>
    </w:p>
    <w:p w14:paraId="35DE9511" w14:textId="0AC27578" w:rsidR="009C032A" w:rsidRPr="009C032A" w:rsidRDefault="009C032A" w:rsidP="009C032A">
      <w:pPr>
        <w:spacing w:before="0" w:after="0" w:line="240" w:lineRule="auto"/>
        <w:rPr>
          <w:rStyle w:val="Hyperlink"/>
          <w:rFonts w:cs="Calibri"/>
          <w:spacing w:val="4"/>
          <w:shd w:val="clear" w:color="auto" w:fill="FCFCFC"/>
        </w:rPr>
      </w:pPr>
    </w:p>
    <w:p w14:paraId="5FA7C961" w14:textId="5EA1B007" w:rsidR="00D14C7A" w:rsidRPr="00433EFE" w:rsidRDefault="00612E1B" w:rsidP="004C1D8C">
      <w:pPr>
        <w:pStyle w:val="ListParagraph"/>
        <w:numPr>
          <w:ilvl w:val="0"/>
          <w:numId w:val="23"/>
        </w:numPr>
        <w:tabs>
          <w:tab w:val="left" w:pos="0"/>
        </w:tabs>
        <w:spacing w:before="0" w:after="0" w:line="240" w:lineRule="auto"/>
        <w:rPr>
          <w:rFonts w:cs="Calibri"/>
        </w:rPr>
      </w:pPr>
      <w:r w:rsidRPr="00612E1B">
        <w:rPr>
          <w:rFonts w:cs="Calibri"/>
        </w:rPr>
        <w:t>The ANTT Clinical Practice Framework Version 6. (2024) The Association of Safe Practice (ASAP).</w:t>
      </w:r>
    </w:p>
    <w:p w14:paraId="400AA7D4" w14:textId="77777777" w:rsidR="00280C5D" w:rsidRDefault="008D0BBA" w:rsidP="00280C5D">
      <w:pPr>
        <w:pStyle w:val="Bullet"/>
        <w:numPr>
          <w:ilvl w:val="0"/>
          <w:numId w:val="0"/>
        </w:numPr>
        <w:tabs>
          <w:tab w:val="clear" w:pos="425"/>
        </w:tabs>
        <w:ind w:left="360" w:hanging="360"/>
        <w:rPr>
          <w:lang w:eastAsia="en-US"/>
        </w:rPr>
      </w:pPr>
      <w:hyperlink w:anchor="_top" w:history="1">
        <w:r w:rsidR="00280C5D" w:rsidRPr="004A7A7F">
          <w:rPr>
            <w:rStyle w:val="Hyperlink"/>
          </w:rPr>
          <w:t>Back to Contents</w:t>
        </w:r>
      </w:hyperlink>
    </w:p>
    <w:p w14:paraId="73D544D5" w14:textId="26A12E92" w:rsidR="0078367D" w:rsidRDefault="0078367D" w:rsidP="0078367D">
      <w:pPr>
        <w:pStyle w:val="Heading2"/>
      </w:pPr>
      <w:bookmarkStart w:id="22" w:name="_Toc180993719"/>
      <w:r>
        <w:t>Definition of terms</w:t>
      </w:r>
      <w:bookmarkEnd w:id="22"/>
      <w:r>
        <w:t xml:space="preserve"> </w:t>
      </w:r>
    </w:p>
    <w:p w14:paraId="46C254D4" w14:textId="3D6D430C" w:rsidR="00D14C7A" w:rsidRPr="00D14C7A" w:rsidRDefault="00D14C7A" w:rsidP="00D14C7A">
      <w:pPr>
        <w:pStyle w:val="BodyCopy"/>
      </w:pPr>
      <w:r w:rsidRPr="00D14C7A">
        <w:rPr>
          <w:b/>
        </w:rPr>
        <w:t xml:space="preserve">Aseptic Technique (AT): </w:t>
      </w:r>
      <w:r w:rsidRPr="00D14C7A">
        <w:t>Protects patients during invasive clinical procedures by employing infection control measures that minimise as far as practicably possible, the presence of pathogenic organisms</w:t>
      </w:r>
      <w:r w:rsidR="00B54547">
        <w:t xml:space="preserve">. </w:t>
      </w:r>
      <w:r w:rsidRPr="00D14C7A">
        <w:t>AT aims to prevent pathogenic organisms, in sufficient quantity to cause infection, from being introduced to susceptible sites by hands, surfaces and equipment. Therefore, unlike sterile techniques, aseptic techniques are possible and can be achieved in typical hospital and community settings</w:t>
      </w:r>
      <w:r w:rsidR="00ED2BF0">
        <w:t>.</w:t>
      </w:r>
    </w:p>
    <w:p w14:paraId="563B47EE" w14:textId="76B0EA9B" w:rsidR="00D14C7A" w:rsidRPr="00D14C7A" w:rsidRDefault="00D14C7A" w:rsidP="00D14C7A">
      <w:pPr>
        <w:pStyle w:val="BodyCopy"/>
      </w:pPr>
      <w:r w:rsidRPr="00D14C7A">
        <w:rPr>
          <w:b/>
        </w:rPr>
        <w:t>Aseptic Fields</w:t>
      </w:r>
      <w:r w:rsidRPr="00D14C7A">
        <w:t>: Provide a controlled aseptic working space to ensure the integrity of asepsis during clinical procedures and should be fit for purpose</w:t>
      </w:r>
      <w:r w:rsidR="00ED2BF0">
        <w:t>.</w:t>
      </w:r>
    </w:p>
    <w:p w14:paraId="4223E20C" w14:textId="7C2526EE" w:rsidR="00D14C7A" w:rsidRPr="00D14C7A" w:rsidRDefault="00D14C7A" w:rsidP="00D14C7A">
      <w:pPr>
        <w:pStyle w:val="BodyCopy"/>
      </w:pPr>
      <w:r w:rsidRPr="00D14C7A">
        <w:rPr>
          <w:b/>
        </w:rPr>
        <w:lastRenderedPageBreak/>
        <w:t>Asepsis:</w:t>
      </w:r>
      <w:r w:rsidRPr="00D14C7A">
        <w:rPr>
          <w:b/>
          <w:i/>
        </w:rPr>
        <w:t xml:space="preserve"> </w:t>
      </w:r>
      <w:r w:rsidRPr="00D14C7A">
        <w:t>Freedom from infection or infectious (pathogenic) material</w:t>
      </w:r>
      <w:r w:rsidR="00ED2BF0">
        <w:t>.</w:t>
      </w:r>
    </w:p>
    <w:p w14:paraId="2462099A" w14:textId="77777777" w:rsidR="00D14C7A" w:rsidRPr="00D14C7A" w:rsidRDefault="00D14C7A" w:rsidP="00D14C7A">
      <w:pPr>
        <w:pStyle w:val="BodyCopy"/>
      </w:pPr>
      <w:r w:rsidRPr="00D14C7A">
        <w:rPr>
          <w:b/>
        </w:rPr>
        <w:t xml:space="preserve">Clean: </w:t>
      </w:r>
      <w:r w:rsidRPr="00D14C7A">
        <w:t>Free from dirt, marks, or stains.  Although cleaning followed by drying of equipment and surfaces can be very effective it does not necessarily meet the quality standard of asepsis. However, the action of cleaning is an important component in helping render equipment and skin aseptic, especially when there are high levels of contamination that require removal or reduction. However, to be confident of achieving asepsis an application of a skin or hard surface disinfectant is required either during cleaning or afterwards.</w:t>
      </w:r>
    </w:p>
    <w:p w14:paraId="6FD9D62E" w14:textId="6C08F90F" w:rsidR="00D14C7A" w:rsidRPr="00D14C7A" w:rsidRDefault="00D14C7A" w:rsidP="00D14C7A">
      <w:pPr>
        <w:pStyle w:val="BodyCopy"/>
      </w:pPr>
      <w:r w:rsidRPr="00D14C7A">
        <w:rPr>
          <w:b/>
        </w:rPr>
        <w:t>Critical Aseptic Fields</w:t>
      </w:r>
      <w:r w:rsidRPr="00D14C7A">
        <w:t xml:space="preserve"> are used when the key parts of the procedure due to their size or number, cannot always be easily protected with covers and caps, or always handled by a non-touch technique. Examples include peripherally inserted central venous catheters (PICC lines), urinary catheter insertion, complex wound care etc, and large invasive procedures such as surgery. Open and highly invasive procedures demand large aseptic working areas for long durations as required in the operating room for example. In such cases, the critical aseptic field demands to be managed as a key part (i.e., only equipment that has been sterilised can </w:t>
      </w:r>
      <w:r w:rsidR="00ED2BF0">
        <w:t xml:space="preserve">come into contact with </w:t>
      </w:r>
      <w:r w:rsidRPr="00D14C7A">
        <w:t xml:space="preserve">it). Sterilised gloves, drapes and </w:t>
      </w:r>
      <w:r w:rsidR="00ED2BF0">
        <w:t>only sterile items</w:t>
      </w:r>
      <w:r w:rsidRPr="00D14C7A">
        <w:t xml:space="preserve"> are required to ensure asepsis. Large critical aseptic fields are used in surgical aseptic technique and as a result, technique is more complex.</w:t>
      </w:r>
      <w:r w:rsidR="00ED2BF0">
        <w:t xml:space="preserve"> </w:t>
      </w:r>
    </w:p>
    <w:p w14:paraId="30D92454" w14:textId="513A6AEE" w:rsidR="00D14C7A" w:rsidRPr="00D14C7A" w:rsidRDefault="00D14C7A" w:rsidP="00D14C7A">
      <w:pPr>
        <w:pStyle w:val="BodyCopy"/>
      </w:pPr>
      <w:r w:rsidRPr="00D14C7A">
        <w:rPr>
          <w:b/>
        </w:rPr>
        <w:t>General Aseptic Fields:</w:t>
      </w:r>
      <w:r w:rsidRPr="00D14C7A">
        <w:t xml:space="preserve"> Are used when key parts can be easily protected by critical micro aseptic fields and a non-touch technique. Mobile aseptic fields such as plastic trays provide adequate working space to contain equipment sharps and </w:t>
      </w:r>
      <w:r w:rsidR="005D0C2E" w:rsidRPr="00D14C7A">
        <w:t>spillages,</w:t>
      </w:r>
      <w:r w:rsidRPr="00D14C7A">
        <w:t xml:space="preserve"> and non-sterile clean gloves are used</w:t>
      </w:r>
      <w:r w:rsidR="00ED2BF0">
        <w:t>.</w:t>
      </w:r>
    </w:p>
    <w:p w14:paraId="4045C604" w14:textId="5705A7A8" w:rsidR="00D14C7A" w:rsidRPr="00D14C7A" w:rsidRDefault="00D14C7A" w:rsidP="00D14C7A">
      <w:pPr>
        <w:pStyle w:val="BodyCopy"/>
      </w:pPr>
      <w:r w:rsidRPr="00D14C7A">
        <w:rPr>
          <w:b/>
        </w:rPr>
        <w:t>Key Parts</w:t>
      </w:r>
      <w:r w:rsidRPr="00D14C7A">
        <w:t xml:space="preserve">: Are the most critical parts of the procedure equipment or medical devices that come into direct or indirect contact with other aseptic key parts, any liquid </w:t>
      </w:r>
      <w:r w:rsidR="00ED2BF0" w:rsidRPr="00D14C7A">
        <w:t>infusion,</w:t>
      </w:r>
      <w:r w:rsidRPr="00D14C7A">
        <w:t xml:space="preserve"> or key sites which if contaminated, have the potential to transfer infectious microorganisms to the patient. For example:</w:t>
      </w:r>
    </w:p>
    <w:p w14:paraId="4FCA5707" w14:textId="77777777" w:rsidR="00D14C7A" w:rsidRPr="00D14C7A" w:rsidRDefault="00D14C7A" w:rsidP="004C1D8C">
      <w:pPr>
        <w:pStyle w:val="BodyCopy"/>
        <w:numPr>
          <w:ilvl w:val="0"/>
          <w:numId w:val="24"/>
        </w:numPr>
        <w:spacing w:after="0" w:line="240" w:lineRule="auto"/>
      </w:pPr>
      <w:r w:rsidRPr="00D14C7A">
        <w:t xml:space="preserve">Intravenous needleless port </w:t>
      </w:r>
    </w:p>
    <w:p w14:paraId="20797DA3" w14:textId="77777777" w:rsidR="00D14C7A" w:rsidRPr="00D14C7A" w:rsidRDefault="00D14C7A" w:rsidP="004C1D8C">
      <w:pPr>
        <w:pStyle w:val="BodyCopy"/>
        <w:numPr>
          <w:ilvl w:val="0"/>
          <w:numId w:val="24"/>
        </w:numPr>
        <w:spacing w:after="0" w:line="240" w:lineRule="auto"/>
      </w:pPr>
      <w:r w:rsidRPr="00D14C7A">
        <w:t>Needle tip</w:t>
      </w:r>
    </w:p>
    <w:p w14:paraId="6FD5A4BD" w14:textId="77777777" w:rsidR="00D14C7A" w:rsidRPr="00D14C7A" w:rsidRDefault="00D14C7A" w:rsidP="004C1D8C">
      <w:pPr>
        <w:pStyle w:val="BodyCopy"/>
        <w:numPr>
          <w:ilvl w:val="0"/>
          <w:numId w:val="24"/>
        </w:numPr>
        <w:spacing w:after="0" w:line="240" w:lineRule="auto"/>
      </w:pPr>
      <w:r w:rsidRPr="00D14C7A">
        <w:t xml:space="preserve">Sterilised swab for wound care </w:t>
      </w:r>
    </w:p>
    <w:p w14:paraId="721DCE49" w14:textId="77777777" w:rsidR="00D14C7A" w:rsidRPr="00D14C7A" w:rsidRDefault="00D14C7A" w:rsidP="004C1D8C">
      <w:pPr>
        <w:pStyle w:val="BodyCopy"/>
        <w:numPr>
          <w:ilvl w:val="0"/>
          <w:numId w:val="24"/>
        </w:numPr>
        <w:spacing w:after="0" w:line="240" w:lineRule="auto"/>
      </w:pPr>
      <w:r w:rsidRPr="00D14C7A">
        <w:t>Urinary catheter</w:t>
      </w:r>
    </w:p>
    <w:p w14:paraId="7C7FA873" w14:textId="77777777" w:rsidR="00D14C7A" w:rsidRPr="00D14C7A" w:rsidRDefault="00D14C7A" w:rsidP="004C1D8C">
      <w:pPr>
        <w:pStyle w:val="BodyCopy"/>
        <w:numPr>
          <w:ilvl w:val="0"/>
          <w:numId w:val="24"/>
        </w:numPr>
        <w:spacing w:after="0" w:line="240" w:lineRule="auto"/>
      </w:pPr>
      <w:r w:rsidRPr="00D14C7A">
        <w:t xml:space="preserve">Urinary catheter drainage bag </w:t>
      </w:r>
    </w:p>
    <w:p w14:paraId="486E2D34" w14:textId="77777777" w:rsidR="00D14C7A" w:rsidRDefault="00D14C7A" w:rsidP="004C1D8C">
      <w:pPr>
        <w:pStyle w:val="BodyCopy"/>
        <w:numPr>
          <w:ilvl w:val="0"/>
          <w:numId w:val="24"/>
        </w:numPr>
        <w:spacing w:line="240" w:lineRule="auto"/>
      </w:pPr>
      <w:r w:rsidRPr="00D14C7A">
        <w:t>Patient interface of a sterilised dressing</w:t>
      </w:r>
    </w:p>
    <w:p w14:paraId="48425D0F" w14:textId="46828559" w:rsidR="00D14C7A" w:rsidRPr="00D14C7A" w:rsidRDefault="00D14C7A" w:rsidP="00D14C7A">
      <w:pPr>
        <w:pStyle w:val="BodyCopy"/>
      </w:pPr>
      <w:r w:rsidRPr="00D14C7A">
        <w:rPr>
          <w:b/>
        </w:rPr>
        <w:t>Key Sites</w:t>
      </w:r>
      <w:r w:rsidRPr="00D14C7A">
        <w:t>: Are any portal of entry on a patient such as an open wound, a catheter insertion site and skin puncture site e.g., Bone marrow aspiration site, needle puncture site, IV cannula site, wound</w:t>
      </w:r>
      <w:r w:rsidR="00ED2BF0">
        <w:t>.</w:t>
      </w:r>
    </w:p>
    <w:p w14:paraId="48E05BA5" w14:textId="77777777" w:rsidR="00D14C7A" w:rsidRPr="00D14C7A" w:rsidRDefault="00D14C7A" w:rsidP="00D14C7A">
      <w:pPr>
        <w:pStyle w:val="BodyCopy"/>
        <w:rPr>
          <w:b/>
        </w:rPr>
      </w:pPr>
      <w:r w:rsidRPr="00D14C7A">
        <w:rPr>
          <w:b/>
        </w:rPr>
        <w:t>Micro Critical Aseptic Fields:</w:t>
      </w:r>
      <w:r w:rsidRPr="00D14C7A">
        <w:t xml:space="preserve"> A sub type of the critical aseptic field and is used to protect a single key part from contamination. These include sterilised caps or covers, or the inside of effectively managed original equipment packaging, used within a general aseptic field.</w:t>
      </w:r>
    </w:p>
    <w:p w14:paraId="4AFCAFB5" w14:textId="184291A8" w:rsidR="00D14C7A" w:rsidRPr="00D14C7A" w:rsidRDefault="00D14C7A" w:rsidP="00D14C7A">
      <w:pPr>
        <w:pStyle w:val="BodyCopy"/>
      </w:pPr>
      <w:r w:rsidRPr="00D14C7A">
        <w:rPr>
          <w:b/>
        </w:rPr>
        <w:lastRenderedPageBreak/>
        <w:t xml:space="preserve">Non -Touch Technique: </w:t>
      </w:r>
      <w:r w:rsidRPr="00D14C7A">
        <w:t>Is always required to maintain asepsis. It is the practice whereby the clinician’s hands do not touch, and thereby contaminate key parts and key sites. If non touch technique cannot be guaranteed, sterile gloves must be used</w:t>
      </w:r>
      <w:r w:rsidR="00ED2BF0">
        <w:t>.</w:t>
      </w:r>
    </w:p>
    <w:p w14:paraId="61E67161" w14:textId="4CDAAA34" w:rsidR="00D14C7A" w:rsidRDefault="00D14C7A" w:rsidP="00D14C7A">
      <w:pPr>
        <w:pStyle w:val="BodyCopy"/>
      </w:pPr>
      <w:r w:rsidRPr="00D14C7A">
        <w:rPr>
          <w:b/>
        </w:rPr>
        <w:t xml:space="preserve">Sterile: </w:t>
      </w:r>
      <w:r w:rsidRPr="00D14C7A">
        <w:t xml:space="preserve">Free from microorganisms.  Due to the natural multitude of organisms in the atmosphere it is not possible to achieve a sterile technique in a typical healthcare setting. Near sterile techniques can only be achieved in controlled environments such as a laminar air flow cabinet or a specially equipped theatre. The commonly used term, ‘sterile technique’ i.e., the instruction to maintain sterility of equipment exposed to air, is obviously not possible and is often applied </w:t>
      </w:r>
      <w:r w:rsidR="00DB6E96" w:rsidRPr="00D14C7A">
        <w:t>inaccurately</w:t>
      </w:r>
      <w:r w:rsidR="00ED2BF0">
        <w:t>.</w:t>
      </w:r>
    </w:p>
    <w:p w14:paraId="44C98239" w14:textId="66C9AC5E" w:rsidR="00280C5D" w:rsidRDefault="008D0BBA" w:rsidP="00280C5D">
      <w:pPr>
        <w:pStyle w:val="BodyCopy"/>
      </w:pPr>
      <w:hyperlink w:anchor="_top" w:history="1">
        <w:r w:rsidR="00280C5D" w:rsidRPr="00481A6C">
          <w:rPr>
            <w:rStyle w:val="Hyperlink"/>
            <w:iCs w:val="0"/>
          </w:rPr>
          <w:t>Back to Contents</w:t>
        </w:r>
      </w:hyperlink>
    </w:p>
    <w:p w14:paraId="0195A72B" w14:textId="77777777" w:rsidR="0078367D" w:rsidRDefault="0078367D" w:rsidP="0078367D">
      <w:pPr>
        <w:pStyle w:val="Heading2"/>
      </w:pPr>
      <w:bookmarkStart w:id="23" w:name="_Toc180993720"/>
      <w:r>
        <w:t>Search terms</w:t>
      </w:r>
      <w:bookmarkEnd w:id="23"/>
    </w:p>
    <w:p w14:paraId="28AF25E0" w14:textId="32BE99C9" w:rsidR="00DB6E96" w:rsidRDefault="00DB6E96" w:rsidP="00DB6E96">
      <w:r>
        <w:t>Aseptic Technique, aseptic non touch technique, ANTT, sterile, surgical, standard, hand hygiene</w:t>
      </w:r>
    </w:p>
    <w:p w14:paraId="1A70F63A" w14:textId="77777777" w:rsidR="00280C5D" w:rsidRDefault="008D0BBA" w:rsidP="00280C5D">
      <w:pPr>
        <w:pStyle w:val="Bullet"/>
        <w:numPr>
          <w:ilvl w:val="0"/>
          <w:numId w:val="0"/>
        </w:numPr>
        <w:rPr>
          <w:lang w:eastAsia="en-US"/>
        </w:rPr>
      </w:pPr>
      <w:hyperlink w:anchor="_top" w:history="1">
        <w:r w:rsidR="00280C5D" w:rsidRPr="00481A6C">
          <w:rPr>
            <w:rStyle w:val="Hyperlink"/>
          </w:rPr>
          <w:t>Back to Contents</w:t>
        </w:r>
      </w:hyperlink>
    </w:p>
    <w:p w14:paraId="7AA2C71D" w14:textId="77777777" w:rsidR="0078367D" w:rsidRPr="009A5010" w:rsidRDefault="0078367D" w:rsidP="0038106F">
      <w:pPr>
        <w:pStyle w:val="Heading2"/>
      </w:pPr>
      <w:bookmarkStart w:id="24" w:name="_Toc180993721"/>
      <w:r>
        <w:t>Attachments</w:t>
      </w:r>
      <w:bookmarkEnd w:id="24"/>
    </w:p>
    <w:p w14:paraId="51B601F8" w14:textId="354CB2EE" w:rsidR="00B54547" w:rsidRPr="00B54547" w:rsidRDefault="00B54547" w:rsidP="00B54547">
      <w:pPr>
        <w:pStyle w:val="Bullet"/>
        <w:numPr>
          <w:ilvl w:val="0"/>
          <w:numId w:val="0"/>
        </w:numPr>
        <w:ind w:left="360" w:hanging="360"/>
        <w:rPr>
          <w:b/>
        </w:rPr>
      </w:pPr>
      <w:r w:rsidRPr="00B54547">
        <w:rPr>
          <w:b/>
        </w:rPr>
        <w:t>Attachment 1 – Hand Hygiene Procedures</w:t>
      </w:r>
    </w:p>
    <w:p w14:paraId="4E7677A3" w14:textId="10B971BA" w:rsidR="00B54547" w:rsidRDefault="00B54547" w:rsidP="00B54547">
      <w:pPr>
        <w:pStyle w:val="Bullet"/>
        <w:numPr>
          <w:ilvl w:val="0"/>
          <w:numId w:val="0"/>
        </w:numPr>
        <w:ind w:left="360" w:hanging="360"/>
        <w:rPr>
          <w:b/>
        </w:rPr>
      </w:pPr>
      <w:r w:rsidRPr="00B54547">
        <w:rPr>
          <w:b/>
        </w:rPr>
        <w:t>Attachment 2 – Use of other PPE</w:t>
      </w:r>
    </w:p>
    <w:p w14:paraId="050262F6" w14:textId="64524008" w:rsidR="00A34371" w:rsidRPr="00B54547" w:rsidRDefault="00A34371" w:rsidP="00B54547">
      <w:pPr>
        <w:pStyle w:val="Bullet"/>
        <w:numPr>
          <w:ilvl w:val="0"/>
          <w:numId w:val="0"/>
        </w:numPr>
        <w:ind w:left="360" w:hanging="360"/>
        <w:rPr>
          <w:b/>
        </w:rPr>
      </w:pPr>
      <w:r>
        <w:rPr>
          <w:b/>
        </w:rPr>
        <w:t>Attachment 3 – Aseptic Technique Risk Assessment Examples</w:t>
      </w:r>
    </w:p>
    <w:p w14:paraId="7D87E7FD" w14:textId="77777777" w:rsidR="00B54547" w:rsidRDefault="00B54547" w:rsidP="00684A68">
      <w:pPr>
        <w:pStyle w:val="Bullet"/>
        <w:numPr>
          <w:ilvl w:val="0"/>
          <w:numId w:val="0"/>
        </w:numPr>
      </w:pPr>
    </w:p>
    <w:p w14:paraId="727BE433" w14:textId="23B1F81B" w:rsidR="009A5010" w:rsidRDefault="008D0BBA" w:rsidP="00684A68">
      <w:pPr>
        <w:pStyle w:val="Bullet"/>
        <w:numPr>
          <w:ilvl w:val="0"/>
          <w:numId w:val="0"/>
        </w:numPr>
        <w:rPr>
          <w:lang w:eastAsia="en-US"/>
        </w:rPr>
      </w:pPr>
      <w:hyperlink w:anchor="_top" w:history="1">
        <w:r w:rsidR="00684A68" w:rsidRPr="00481A6C">
          <w:rPr>
            <w:rStyle w:val="Hyperlink"/>
          </w:rPr>
          <w:t>Back to Contents</w:t>
        </w:r>
      </w:hyperlink>
      <w:r w:rsidR="009A5010">
        <w:rPr>
          <w:lang w:eastAsia="en-US"/>
        </w:rPr>
        <w:br w:type="page"/>
      </w:r>
    </w:p>
    <w:p w14:paraId="15EE6494" w14:textId="77777777" w:rsidR="009A5010" w:rsidRPr="009A5010" w:rsidRDefault="00280C5D" w:rsidP="009A5010">
      <w:pPr>
        <w:pStyle w:val="Heading5"/>
      </w:pPr>
      <w:r>
        <w:lastRenderedPageBreak/>
        <w:t>For Policy Team to complete:</w:t>
      </w:r>
    </w:p>
    <w:tbl>
      <w:tblPr>
        <w:tblStyle w:val="CHSTable"/>
        <w:tblW w:w="0" w:type="auto"/>
        <w:tblLook w:val="0420" w:firstRow="1" w:lastRow="0" w:firstColumn="0" w:lastColumn="0" w:noHBand="0" w:noVBand="1"/>
      </w:tblPr>
      <w:tblGrid>
        <w:gridCol w:w="2122"/>
        <w:gridCol w:w="2409"/>
        <w:gridCol w:w="2977"/>
        <w:gridCol w:w="2403"/>
      </w:tblGrid>
      <w:tr w:rsidR="00280C5D" w14:paraId="2C4222AF" w14:textId="77777777" w:rsidTr="008D0BBA">
        <w:trPr>
          <w:cnfStyle w:val="100000000000" w:firstRow="1" w:lastRow="0" w:firstColumn="0" w:lastColumn="0" w:oddVBand="0" w:evenVBand="0" w:oddHBand="0" w:evenHBand="0" w:firstRowFirstColumn="0" w:firstRowLastColumn="0" w:lastRowFirstColumn="0" w:lastRowLastColumn="0"/>
        </w:trPr>
        <w:tc>
          <w:tcPr>
            <w:tcW w:w="2122" w:type="dxa"/>
          </w:tcPr>
          <w:p w14:paraId="7595328A" w14:textId="77777777" w:rsidR="00280C5D" w:rsidRDefault="00280C5D" w:rsidP="0000323D">
            <w:pPr>
              <w:pStyle w:val="Tableheader"/>
            </w:pPr>
            <w:r>
              <w:t>Date amended</w:t>
            </w:r>
          </w:p>
        </w:tc>
        <w:tc>
          <w:tcPr>
            <w:tcW w:w="2409" w:type="dxa"/>
          </w:tcPr>
          <w:p w14:paraId="77C0E1D9" w14:textId="77777777" w:rsidR="00280C5D" w:rsidRDefault="00280C5D" w:rsidP="0000323D">
            <w:pPr>
              <w:pStyle w:val="Tableheader"/>
            </w:pPr>
            <w:r>
              <w:t>Section amended</w:t>
            </w:r>
          </w:p>
        </w:tc>
        <w:tc>
          <w:tcPr>
            <w:tcW w:w="2977" w:type="dxa"/>
          </w:tcPr>
          <w:p w14:paraId="3DA53CA4" w14:textId="77777777" w:rsidR="00280C5D" w:rsidRDefault="00280C5D" w:rsidP="0000323D">
            <w:pPr>
              <w:pStyle w:val="Tableheader"/>
            </w:pPr>
            <w:r>
              <w:t>Divisional approval</w:t>
            </w:r>
          </w:p>
        </w:tc>
        <w:tc>
          <w:tcPr>
            <w:tcW w:w="2403" w:type="dxa"/>
          </w:tcPr>
          <w:p w14:paraId="07142E55" w14:textId="77777777" w:rsidR="00280C5D" w:rsidRDefault="00280C5D" w:rsidP="0000323D">
            <w:pPr>
              <w:pStyle w:val="Tableheader"/>
            </w:pPr>
            <w:r>
              <w:t>Final approval</w:t>
            </w:r>
          </w:p>
        </w:tc>
      </w:tr>
      <w:tr w:rsidR="00280C5D" w14:paraId="3E336401" w14:textId="77777777" w:rsidTr="008D0BBA">
        <w:tc>
          <w:tcPr>
            <w:tcW w:w="2122" w:type="dxa"/>
          </w:tcPr>
          <w:p w14:paraId="00396912" w14:textId="6A01BF6D" w:rsidR="00280C5D" w:rsidRDefault="008D0BBA" w:rsidP="0000323D">
            <w:pPr>
              <w:pStyle w:val="Tablebody"/>
              <w:rPr>
                <w:lang w:eastAsia="en-US"/>
              </w:rPr>
            </w:pPr>
            <w:r>
              <w:rPr>
                <w:lang w:eastAsia="en-US"/>
              </w:rPr>
              <w:t>06/12/2024</w:t>
            </w:r>
          </w:p>
        </w:tc>
        <w:tc>
          <w:tcPr>
            <w:tcW w:w="2409" w:type="dxa"/>
          </w:tcPr>
          <w:p w14:paraId="358094AE" w14:textId="6299D671" w:rsidR="00280C5D" w:rsidRDefault="008D0BBA" w:rsidP="0000323D">
            <w:pPr>
              <w:pStyle w:val="Tablebody"/>
              <w:rPr>
                <w:lang w:eastAsia="en-US"/>
              </w:rPr>
            </w:pPr>
            <w:r>
              <w:rPr>
                <w:lang w:eastAsia="en-US"/>
              </w:rPr>
              <w:t>New Document Added</w:t>
            </w:r>
          </w:p>
        </w:tc>
        <w:tc>
          <w:tcPr>
            <w:tcW w:w="2977" w:type="dxa"/>
          </w:tcPr>
          <w:p w14:paraId="20D4B972" w14:textId="384E7628" w:rsidR="00280C5D" w:rsidRDefault="008D0BBA" w:rsidP="0000323D">
            <w:pPr>
              <w:pStyle w:val="Tablebody"/>
              <w:rPr>
                <w:lang w:eastAsia="en-US"/>
              </w:rPr>
            </w:pPr>
            <w:r>
              <w:rPr>
                <w:lang w:eastAsia="en-US"/>
              </w:rPr>
              <w:t>Janette Coulton, EBM, People &amp; Culture</w:t>
            </w:r>
          </w:p>
        </w:tc>
        <w:tc>
          <w:tcPr>
            <w:tcW w:w="2403" w:type="dxa"/>
          </w:tcPr>
          <w:p w14:paraId="1BDB114C" w14:textId="04B03938" w:rsidR="00280C5D" w:rsidRDefault="008D0BBA" w:rsidP="0000323D">
            <w:pPr>
              <w:pStyle w:val="Tablebody"/>
              <w:rPr>
                <w:lang w:eastAsia="en-US"/>
              </w:rPr>
            </w:pPr>
            <w:r>
              <w:rPr>
                <w:lang w:eastAsia="en-US"/>
              </w:rPr>
              <w:t>Policy Document Review Panel</w:t>
            </w:r>
          </w:p>
        </w:tc>
      </w:tr>
      <w:tr w:rsidR="00280C5D" w14:paraId="6FF17B83" w14:textId="77777777" w:rsidTr="008D0BBA">
        <w:tc>
          <w:tcPr>
            <w:tcW w:w="2122" w:type="dxa"/>
          </w:tcPr>
          <w:p w14:paraId="54905A92" w14:textId="77777777" w:rsidR="00280C5D" w:rsidRDefault="00280C5D" w:rsidP="0000323D">
            <w:pPr>
              <w:pStyle w:val="Tablebody"/>
              <w:rPr>
                <w:lang w:eastAsia="en-US"/>
              </w:rPr>
            </w:pPr>
          </w:p>
        </w:tc>
        <w:tc>
          <w:tcPr>
            <w:tcW w:w="2409" w:type="dxa"/>
          </w:tcPr>
          <w:p w14:paraId="40EF7592" w14:textId="77777777" w:rsidR="00280C5D" w:rsidRDefault="00280C5D" w:rsidP="0000323D">
            <w:pPr>
              <w:pStyle w:val="Tablebody"/>
              <w:rPr>
                <w:lang w:eastAsia="en-US"/>
              </w:rPr>
            </w:pPr>
          </w:p>
        </w:tc>
        <w:tc>
          <w:tcPr>
            <w:tcW w:w="2977" w:type="dxa"/>
          </w:tcPr>
          <w:p w14:paraId="3D7E3669" w14:textId="77777777" w:rsidR="00280C5D" w:rsidRDefault="00280C5D" w:rsidP="0000323D">
            <w:pPr>
              <w:pStyle w:val="Tablebody"/>
              <w:rPr>
                <w:lang w:eastAsia="en-US"/>
              </w:rPr>
            </w:pPr>
          </w:p>
        </w:tc>
        <w:tc>
          <w:tcPr>
            <w:tcW w:w="2403" w:type="dxa"/>
          </w:tcPr>
          <w:p w14:paraId="2DFA21DA" w14:textId="77777777" w:rsidR="00280C5D" w:rsidRDefault="00280C5D" w:rsidP="0000323D">
            <w:pPr>
              <w:pStyle w:val="Tablebody"/>
              <w:rPr>
                <w:lang w:eastAsia="en-US"/>
              </w:rPr>
            </w:pPr>
          </w:p>
        </w:tc>
      </w:tr>
    </w:tbl>
    <w:p w14:paraId="1E1C5032" w14:textId="77777777" w:rsidR="00280C5D" w:rsidRDefault="00280C5D" w:rsidP="00280C5D">
      <w:pPr>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7B0E4FD5" w14:textId="77777777" w:rsidTr="0000323D">
        <w:trPr>
          <w:cnfStyle w:val="100000000000" w:firstRow="1" w:lastRow="0" w:firstColumn="0" w:lastColumn="0" w:oddVBand="0" w:evenVBand="0" w:oddHBand="0" w:evenHBand="0" w:firstRowFirstColumn="0" w:firstRowLastColumn="0" w:lastRowFirstColumn="0" w:lastRowLastColumn="0"/>
        </w:trPr>
        <w:tc>
          <w:tcPr>
            <w:tcW w:w="2548" w:type="dxa"/>
          </w:tcPr>
          <w:p w14:paraId="3F3D4E87" w14:textId="77777777" w:rsidR="00280C5D" w:rsidRDefault="00280C5D" w:rsidP="0000323D">
            <w:pPr>
              <w:pStyle w:val="Tableheader"/>
            </w:pPr>
            <w:r>
              <w:t>Document number</w:t>
            </w:r>
          </w:p>
        </w:tc>
        <w:tc>
          <w:tcPr>
            <w:tcW w:w="7653" w:type="dxa"/>
          </w:tcPr>
          <w:p w14:paraId="2DFA6C02" w14:textId="77777777" w:rsidR="00280C5D" w:rsidRDefault="00280C5D" w:rsidP="0000323D">
            <w:pPr>
              <w:pStyle w:val="Tableheader"/>
            </w:pPr>
            <w:r>
              <w:t>Document name</w:t>
            </w:r>
          </w:p>
        </w:tc>
      </w:tr>
      <w:tr w:rsidR="00280C5D" w14:paraId="4B731DD1" w14:textId="77777777" w:rsidTr="0000323D">
        <w:tc>
          <w:tcPr>
            <w:tcW w:w="2548" w:type="dxa"/>
          </w:tcPr>
          <w:p w14:paraId="6F1986AD" w14:textId="170D8724" w:rsidR="00280C5D" w:rsidRDefault="008D0BBA" w:rsidP="0000323D">
            <w:pPr>
              <w:pStyle w:val="Tablebody"/>
              <w:rPr>
                <w:lang w:eastAsia="en-US"/>
              </w:rPr>
            </w:pPr>
            <w:r>
              <w:rPr>
                <w:lang w:eastAsia="en-US"/>
              </w:rPr>
              <w:t>CHS21/459</w:t>
            </w:r>
          </w:p>
        </w:tc>
        <w:tc>
          <w:tcPr>
            <w:tcW w:w="7653" w:type="dxa"/>
          </w:tcPr>
          <w:p w14:paraId="4150950E" w14:textId="26D7F27D" w:rsidR="00280C5D" w:rsidRDefault="008D0BBA" w:rsidP="0000323D">
            <w:pPr>
              <w:pStyle w:val="Tablebody"/>
              <w:rPr>
                <w:lang w:eastAsia="en-US"/>
              </w:rPr>
            </w:pPr>
            <w:r>
              <w:rPr>
                <w:lang w:eastAsia="en-US"/>
              </w:rPr>
              <w:t>Aseptic Technique</w:t>
            </w:r>
          </w:p>
        </w:tc>
      </w:tr>
      <w:tr w:rsidR="00280C5D" w14:paraId="72AE21FE" w14:textId="77777777" w:rsidTr="0000323D">
        <w:tc>
          <w:tcPr>
            <w:tcW w:w="2548" w:type="dxa"/>
          </w:tcPr>
          <w:p w14:paraId="1A4BABB3" w14:textId="77777777" w:rsidR="00280C5D" w:rsidRDefault="00280C5D" w:rsidP="0000323D">
            <w:pPr>
              <w:pStyle w:val="Tablebody"/>
              <w:rPr>
                <w:lang w:eastAsia="en-US"/>
              </w:rPr>
            </w:pPr>
          </w:p>
        </w:tc>
        <w:tc>
          <w:tcPr>
            <w:tcW w:w="7653" w:type="dxa"/>
          </w:tcPr>
          <w:p w14:paraId="6406C486" w14:textId="77777777" w:rsidR="00280C5D" w:rsidRDefault="00280C5D" w:rsidP="0000323D">
            <w:pPr>
              <w:pStyle w:val="Tablebody"/>
              <w:rPr>
                <w:lang w:eastAsia="en-US"/>
              </w:rPr>
            </w:pPr>
          </w:p>
        </w:tc>
      </w:tr>
    </w:tbl>
    <w:p w14:paraId="1D5AFAE5" w14:textId="77777777" w:rsidR="00280C5D" w:rsidRPr="0078367D" w:rsidRDefault="00280C5D" w:rsidP="009A5010">
      <w:pPr>
        <w:pStyle w:val="Heading5"/>
      </w:pPr>
      <w:r w:rsidRPr="0078367D">
        <w:t>Disclaimer</w:t>
      </w:r>
    </w:p>
    <w:p w14:paraId="4657F324"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37177EA6" w14:textId="77777777" w:rsidR="00280C5D" w:rsidRDefault="008D0BBA" w:rsidP="00280C5D">
      <w:pPr>
        <w:pStyle w:val="Bullet"/>
        <w:numPr>
          <w:ilvl w:val="0"/>
          <w:numId w:val="0"/>
        </w:numPr>
        <w:rPr>
          <w:rStyle w:val="Hyperlink"/>
        </w:rPr>
      </w:pPr>
      <w:hyperlink w:anchor="_top" w:history="1">
        <w:r w:rsidR="00280C5D" w:rsidRPr="00481A6C">
          <w:rPr>
            <w:rStyle w:val="Hyperlink"/>
          </w:rPr>
          <w:t>Back to Contents</w:t>
        </w:r>
      </w:hyperlink>
    </w:p>
    <w:p w14:paraId="13F9D7DC" w14:textId="77777777" w:rsidR="00563C7B" w:rsidRDefault="00563C7B" w:rsidP="00280C5D">
      <w:pPr>
        <w:pStyle w:val="Bullet"/>
        <w:numPr>
          <w:ilvl w:val="0"/>
          <w:numId w:val="0"/>
        </w:numPr>
        <w:rPr>
          <w:rStyle w:val="Hyperlink"/>
        </w:rPr>
      </w:pPr>
    </w:p>
    <w:p w14:paraId="4E9541BE" w14:textId="77777777" w:rsidR="00563C7B" w:rsidRDefault="00563C7B" w:rsidP="00280C5D">
      <w:pPr>
        <w:pStyle w:val="Bullet"/>
        <w:numPr>
          <w:ilvl w:val="0"/>
          <w:numId w:val="0"/>
        </w:numPr>
        <w:rPr>
          <w:rStyle w:val="Hyperlink"/>
        </w:rPr>
      </w:pPr>
    </w:p>
    <w:p w14:paraId="7F9DB68A" w14:textId="77777777" w:rsidR="00563C7B" w:rsidRDefault="00563C7B" w:rsidP="00280C5D">
      <w:pPr>
        <w:pStyle w:val="Bullet"/>
        <w:numPr>
          <w:ilvl w:val="0"/>
          <w:numId w:val="0"/>
        </w:numPr>
        <w:rPr>
          <w:rStyle w:val="Hyperlink"/>
        </w:rPr>
      </w:pPr>
    </w:p>
    <w:p w14:paraId="607EA675" w14:textId="77777777" w:rsidR="00563C7B" w:rsidRDefault="00563C7B" w:rsidP="00280C5D">
      <w:pPr>
        <w:pStyle w:val="Bullet"/>
        <w:numPr>
          <w:ilvl w:val="0"/>
          <w:numId w:val="0"/>
        </w:numPr>
        <w:rPr>
          <w:rStyle w:val="Hyperlink"/>
        </w:rPr>
      </w:pPr>
    </w:p>
    <w:p w14:paraId="15B0D184" w14:textId="77777777" w:rsidR="00563C7B" w:rsidRDefault="00563C7B" w:rsidP="00280C5D">
      <w:pPr>
        <w:pStyle w:val="Bullet"/>
        <w:numPr>
          <w:ilvl w:val="0"/>
          <w:numId w:val="0"/>
        </w:numPr>
        <w:rPr>
          <w:rStyle w:val="Hyperlink"/>
        </w:rPr>
      </w:pPr>
    </w:p>
    <w:p w14:paraId="48A09D64" w14:textId="77777777" w:rsidR="00563C7B" w:rsidRDefault="00563C7B" w:rsidP="00280C5D">
      <w:pPr>
        <w:pStyle w:val="Bullet"/>
        <w:numPr>
          <w:ilvl w:val="0"/>
          <w:numId w:val="0"/>
        </w:numPr>
        <w:rPr>
          <w:rStyle w:val="Hyperlink"/>
        </w:rPr>
      </w:pPr>
    </w:p>
    <w:p w14:paraId="55766995" w14:textId="77777777" w:rsidR="00563C7B" w:rsidRDefault="00563C7B" w:rsidP="00280C5D">
      <w:pPr>
        <w:pStyle w:val="Bullet"/>
        <w:numPr>
          <w:ilvl w:val="0"/>
          <w:numId w:val="0"/>
        </w:numPr>
        <w:rPr>
          <w:rStyle w:val="Hyperlink"/>
        </w:rPr>
      </w:pPr>
    </w:p>
    <w:p w14:paraId="0CF3BC75" w14:textId="77777777" w:rsidR="00563C7B" w:rsidRDefault="00563C7B" w:rsidP="00280C5D">
      <w:pPr>
        <w:pStyle w:val="Bullet"/>
        <w:numPr>
          <w:ilvl w:val="0"/>
          <w:numId w:val="0"/>
        </w:numPr>
        <w:rPr>
          <w:rStyle w:val="Hyperlink"/>
        </w:rPr>
      </w:pPr>
    </w:p>
    <w:p w14:paraId="5490290B" w14:textId="77777777" w:rsidR="00563C7B" w:rsidRDefault="00563C7B" w:rsidP="00280C5D">
      <w:pPr>
        <w:pStyle w:val="Bullet"/>
        <w:numPr>
          <w:ilvl w:val="0"/>
          <w:numId w:val="0"/>
        </w:numPr>
        <w:rPr>
          <w:rStyle w:val="Hyperlink"/>
        </w:rPr>
      </w:pPr>
    </w:p>
    <w:p w14:paraId="1B628697"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0770750D" w14:textId="77777777" w:rsidTr="0000323D">
        <w:tc>
          <w:tcPr>
            <w:tcW w:w="5529" w:type="dxa"/>
            <w:shd w:val="clear" w:color="auto" w:fill="F4F3EE"/>
            <w:tcMar>
              <w:top w:w="142" w:type="dxa"/>
              <w:left w:w="170" w:type="dxa"/>
              <w:bottom w:w="142" w:type="dxa"/>
              <w:right w:w="170" w:type="dxa"/>
            </w:tcMar>
          </w:tcPr>
          <w:bookmarkStart w:id="25" w:name="_Hlk160027189" w:displacedByCustomXml="next"/>
          <w:sdt>
            <w:sdtPr>
              <w:rPr>
                <w:color w:val="auto"/>
                <w:u w:val="single"/>
              </w:rPr>
              <w:id w:val="643171884"/>
              <w:placeholder>
                <w:docPart w:val="3A6B033FD0DF48E8B1ED88191D2CB16B"/>
              </w:placeholder>
            </w:sdtPr>
            <w:sdtEndPr>
              <w:rPr>
                <w:color w:val="000000" w:themeColor="text1"/>
                <w:u w:val="none"/>
              </w:rPr>
            </w:sdtEndPr>
            <w:sdtContent>
              <w:p w14:paraId="2DD211FE" w14:textId="77777777" w:rsidR="00280C5D" w:rsidRPr="00350211" w:rsidRDefault="00280C5D" w:rsidP="0000323D">
                <w:pPr>
                  <w:pStyle w:val="Bottomblocktext"/>
                  <w:rPr>
                    <w:b/>
                    <w:bCs w:val="0"/>
                    <w:sz w:val="20"/>
                    <w:szCs w:val="20"/>
                  </w:rPr>
                </w:pPr>
                <w:r>
                  <w:rPr>
                    <w:noProof/>
                    <w:sz w:val="20"/>
                    <w:szCs w:val="20"/>
                  </w:rPr>
                  <w:drawing>
                    <wp:inline distT="0" distB="0" distL="0" distR="0" wp14:anchorId="420E5FDA" wp14:editId="3C7FF2D5">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6"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6F090D85" w14:textId="77777777" w:rsidR="00280C5D" w:rsidRDefault="00280C5D" w:rsidP="0000323D">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495895C3" w14:textId="77777777" w:rsidR="00280C5D" w:rsidRPr="00350211" w:rsidRDefault="00280C5D" w:rsidP="0000323D">
                <w:pPr>
                  <w:pStyle w:val="Bottomblocktext"/>
                </w:pPr>
                <w:r w:rsidRPr="00AF532B">
                  <w:t>© Australian Capital Territory, C</w:t>
                </w:r>
                <w:r w:rsidRPr="003F6C0E">
                  <w:t>anberra 20</w:t>
                </w:r>
                <w:sdt>
                  <w:sdtPr>
                    <w:alias w:val="Year selector"/>
                    <w:tag w:val="Year selector"/>
                    <w:id w:val="1385675321"/>
                    <w:placeholder>
                      <w:docPart w:val="3604B4ADC5454A84951A423FAE17F768"/>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3C0096714FD7478797B06F041FA9169D"/>
            </w:placeholder>
            <w:showingPlcHdr/>
          </w:sdtPr>
          <w:sdtEndPr/>
          <w:sdtContent>
            <w:tc>
              <w:tcPr>
                <w:tcW w:w="4665" w:type="dxa"/>
                <w:shd w:val="clear" w:color="auto" w:fill="F4F3EE"/>
                <w:tcMar>
                  <w:top w:w="142" w:type="dxa"/>
                  <w:left w:w="170" w:type="dxa"/>
                  <w:bottom w:w="142" w:type="dxa"/>
                  <w:right w:w="170" w:type="dxa"/>
                </w:tcMar>
              </w:tcPr>
              <w:p w14:paraId="667629C9" w14:textId="77777777" w:rsidR="00280C5D" w:rsidRPr="00F26C97" w:rsidRDefault="00280C5D" w:rsidP="0000323D">
                <w:pPr>
                  <w:pStyle w:val="Bottomblocktext"/>
                  <w:rPr>
                    <w:b/>
                    <w:bCs w:val="0"/>
                    <w:sz w:val="20"/>
                    <w:szCs w:val="20"/>
                  </w:rPr>
                </w:pPr>
                <w:r>
                  <w:rPr>
                    <w:b/>
                    <w:bCs w:val="0"/>
                    <w:noProof/>
                    <w:sz w:val="20"/>
                    <w:szCs w:val="20"/>
                  </w:rPr>
                  <w:drawing>
                    <wp:inline distT="0" distB="0" distL="0" distR="0" wp14:anchorId="1393A5EE" wp14:editId="2251590E">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17"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25D22D67" wp14:editId="0B248E8E">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18"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5E2DFCF4" w14:textId="77777777" w:rsidR="00280C5D" w:rsidRPr="00F26C97" w:rsidRDefault="00280C5D" w:rsidP="0000323D">
                <w:pPr>
                  <w:pStyle w:val="Bottomblocktext"/>
                  <w:rPr>
                    <w:b/>
                    <w:bCs w:val="0"/>
                    <w:sz w:val="20"/>
                    <w:szCs w:val="20"/>
                  </w:rPr>
                </w:pPr>
                <w:r>
                  <w:rPr>
                    <w:b/>
                    <w:bCs w:val="0"/>
                    <w:noProof/>
                    <w:sz w:val="20"/>
                    <w:szCs w:val="20"/>
                  </w:rPr>
                  <w:drawing>
                    <wp:inline distT="0" distB="0" distL="0" distR="0" wp14:anchorId="147D91AA" wp14:editId="3049E373">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19"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1DA79190" wp14:editId="40881289">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18"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254DFCED" w14:textId="77777777" w:rsidR="00280C5D" w:rsidRDefault="008D0BBA" w:rsidP="0000323D">
                <w:pPr>
                  <w:pStyle w:val="Bottomblocktext"/>
                  <w:rPr>
                    <w:sz w:val="20"/>
                    <w:szCs w:val="20"/>
                  </w:rPr>
                </w:pPr>
                <w:hyperlink r:id="rId20" w:history="1">
                  <w:r w:rsidR="00280C5D" w:rsidRPr="00350211">
                    <w:rPr>
                      <w:rStyle w:val="Hyperlink"/>
                      <w:sz w:val="20"/>
                      <w:szCs w:val="20"/>
                    </w:rPr>
                    <w:t>canberrahealthservices.act.gov.au/accessibility</w:t>
                  </w:r>
                </w:hyperlink>
              </w:p>
              <w:p w14:paraId="3BECD33C" w14:textId="77777777" w:rsidR="00280C5D" w:rsidRDefault="00280C5D" w:rsidP="0000323D">
                <w:pPr>
                  <w:pStyle w:val="Bottomblocktext"/>
                </w:pPr>
                <w:r>
                  <w:rPr>
                    <w:b/>
                    <w:bCs w:val="0"/>
                    <w:noProof/>
                  </w:rPr>
                  <w:drawing>
                    <wp:inline distT="0" distB="0" distL="0" distR="0" wp14:anchorId="3F3BE7B6" wp14:editId="78351811">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21"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2"/>
      <w:bookmarkEnd w:id="25"/>
    </w:tbl>
    <w:p w14:paraId="035D6E10" w14:textId="398365BC" w:rsidR="004E4D73" w:rsidRDefault="004E4D73">
      <w:pPr>
        <w:spacing w:before="0" w:after="0" w:line="240" w:lineRule="auto"/>
        <w:rPr>
          <w:lang w:eastAsia="en-US"/>
        </w:rPr>
      </w:pPr>
    </w:p>
    <w:p w14:paraId="736B4EBD" w14:textId="77777777" w:rsidR="00B54547" w:rsidRDefault="00B54547">
      <w:pPr>
        <w:spacing w:before="0" w:after="0" w:line="240" w:lineRule="auto"/>
        <w:rPr>
          <w:lang w:eastAsia="en-US"/>
        </w:rPr>
      </w:pPr>
    </w:p>
    <w:p w14:paraId="261BCD7C" w14:textId="77777777" w:rsidR="00B54547" w:rsidRDefault="00B54547">
      <w:pPr>
        <w:spacing w:before="0" w:after="0" w:line="240" w:lineRule="auto"/>
        <w:rPr>
          <w:lang w:eastAsia="en-US"/>
        </w:rPr>
      </w:pPr>
    </w:p>
    <w:p w14:paraId="3130113B" w14:textId="1E55AFD5" w:rsidR="00B54547" w:rsidRDefault="00B54547" w:rsidP="00B54547">
      <w:pPr>
        <w:pStyle w:val="Heading5"/>
      </w:pPr>
      <w:r>
        <w:t>Attachment 1- Hand Hygiene Procedures</w:t>
      </w:r>
    </w:p>
    <w:p w14:paraId="3C21F64B" w14:textId="77777777" w:rsidR="00B54547" w:rsidRDefault="00B54547" w:rsidP="00B54547">
      <w:pPr>
        <w:pStyle w:val="Heading4"/>
      </w:pPr>
      <w:r>
        <w:t>Social Handwash Procedure</w:t>
      </w:r>
    </w:p>
    <w:p w14:paraId="4BBF6817" w14:textId="6959BF91" w:rsidR="00B54547" w:rsidRDefault="00B54547" w:rsidP="00B54547">
      <w:pPr>
        <w:pStyle w:val="BodyCopy"/>
        <w:jc w:val="center"/>
        <w:rPr>
          <w:lang w:eastAsia="en-US"/>
        </w:rPr>
      </w:pPr>
      <w:r w:rsidRPr="00016A0A">
        <w:rPr>
          <w:noProof/>
          <w:lang w:eastAsia="en-US"/>
        </w:rPr>
        <w:drawing>
          <wp:inline distT="0" distB="0" distL="0" distR="0" wp14:anchorId="33171B08" wp14:editId="1874D754">
            <wp:extent cx="4662630" cy="6620934"/>
            <wp:effectExtent l="0" t="0" r="5080" b="8890"/>
            <wp:docPr id="149359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94987" name=""/>
                    <pic:cNvPicPr/>
                  </pic:nvPicPr>
                  <pic:blipFill>
                    <a:blip r:embed="rId22"/>
                    <a:stretch>
                      <a:fillRect/>
                    </a:stretch>
                  </pic:blipFill>
                  <pic:spPr>
                    <a:xfrm>
                      <a:off x="0" y="0"/>
                      <a:ext cx="4666273" cy="6626108"/>
                    </a:xfrm>
                    <a:prstGeom prst="rect">
                      <a:avLst/>
                    </a:prstGeom>
                  </pic:spPr>
                </pic:pic>
              </a:graphicData>
            </a:graphic>
          </wp:inline>
        </w:drawing>
      </w:r>
    </w:p>
    <w:p w14:paraId="2B7E9BE3" w14:textId="77777777" w:rsidR="00B54547" w:rsidRDefault="00B54547" w:rsidP="00B54547">
      <w:pPr>
        <w:pStyle w:val="BodyCopy"/>
        <w:jc w:val="center"/>
        <w:rPr>
          <w:lang w:eastAsia="en-US"/>
        </w:rPr>
      </w:pPr>
    </w:p>
    <w:p w14:paraId="31DEB28C" w14:textId="77777777" w:rsidR="00B54547" w:rsidRDefault="00B54547" w:rsidP="00B54547">
      <w:pPr>
        <w:pStyle w:val="BodyCopy"/>
        <w:jc w:val="center"/>
        <w:rPr>
          <w:lang w:eastAsia="en-US"/>
        </w:rPr>
      </w:pPr>
    </w:p>
    <w:p w14:paraId="58870938" w14:textId="77777777" w:rsidR="00B54547" w:rsidRDefault="00B54547" w:rsidP="00B54547">
      <w:pPr>
        <w:pStyle w:val="BodyCopy"/>
        <w:jc w:val="center"/>
        <w:rPr>
          <w:lang w:eastAsia="en-US"/>
        </w:rPr>
      </w:pPr>
    </w:p>
    <w:p w14:paraId="059E9D3F" w14:textId="77777777" w:rsidR="00B54547" w:rsidRDefault="00B54547" w:rsidP="00B54547">
      <w:pPr>
        <w:pStyle w:val="BodyCopy"/>
        <w:jc w:val="center"/>
        <w:rPr>
          <w:lang w:eastAsia="en-US"/>
        </w:rPr>
      </w:pPr>
    </w:p>
    <w:p w14:paraId="6D4A8F1B" w14:textId="77777777" w:rsidR="00B54547" w:rsidRPr="00E747BD" w:rsidRDefault="00B54547" w:rsidP="00B54547">
      <w:pPr>
        <w:pStyle w:val="Heading4"/>
      </w:pPr>
      <w:r>
        <w:lastRenderedPageBreak/>
        <w:t>Handwash and Handrub Protocols for Procedural Hand Hygiene</w:t>
      </w:r>
    </w:p>
    <w:p w14:paraId="6060FABD" w14:textId="77777777" w:rsidR="00B54547" w:rsidRPr="00E747BD" w:rsidRDefault="00B54547" w:rsidP="00B54547">
      <w:pPr>
        <w:tabs>
          <w:tab w:val="left" w:pos="425"/>
        </w:tabs>
        <w:spacing w:after="120" w:line="300" w:lineRule="auto"/>
        <w:contextualSpacing/>
        <w:rPr>
          <w:rFonts w:eastAsia="Times New Roman"/>
          <w:color w:val="000000"/>
        </w:rPr>
      </w:pPr>
      <w:r>
        <w:rPr>
          <w:rFonts w:eastAsia="Times New Roman"/>
          <w:color w:val="000000"/>
        </w:rPr>
        <w:t>For Hand Hygiene moments where a surgical scrub is not required the following Handrub and Handwash procedures apply:</w:t>
      </w:r>
    </w:p>
    <w:p w14:paraId="03800F4A" w14:textId="77777777" w:rsidR="00B54547" w:rsidRPr="00E747BD" w:rsidRDefault="00B54547" w:rsidP="00B54547">
      <w:pPr>
        <w:tabs>
          <w:tab w:val="left" w:pos="425"/>
        </w:tabs>
        <w:spacing w:after="120" w:line="300" w:lineRule="auto"/>
        <w:contextualSpacing/>
        <w:rPr>
          <w:rFonts w:eastAsia="Times New Roman"/>
          <w:color w:val="000000"/>
        </w:rPr>
      </w:pPr>
    </w:p>
    <w:p w14:paraId="62D72933" w14:textId="77777777" w:rsidR="00B54547" w:rsidRPr="00B870F1" w:rsidRDefault="00B54547" w:rsidP="00B54547">
      <w:pPr>
        <w:tabs>
          <w:tab w:val="left" w:pos="425"/>
        </w:tabs>
        <w:spacing w:after="120" w:line="300" w:lineRule="auto"/>
        <w:contextualSpacing/>
        <w:rPr>
          <w:rFonts w:eastAsia="Times New Roman"/>
          <w:color w:val="000000"/>
        </w:rPr>
      </w:pPr>
    </w:p>
    <w:p w14:paraId="63A506CC" w14:textId="73D7112B" w:rsidR="00B54547" w:rsidRPr="00B54547" w:rsidRDefault="00B54547" w:rsidP="00B54547">
      <w:pPr>
        <w:pStyle w:val="BodyCopy"/>
        <w:jc w:val="center"/>
        <w:rPr>
          <w:lang w:eastAsia="en-US"/>
        </w:rPr>
      </w:pPr>
      <w:r>
        <w:rPr>
          <w:noProof/>
        </w:rPr>
        <w:drawing>
          <wp:inline distT="0" distB="0" distL="0" distR="0" wp14:anchorId="1CBAA199" wp14:editId="5C83194B">
            <wp:extent cx="6299835" cy="5276850"/>
            <wp:effectExtent l="0" t="0" r="5715" b="0"/>
            <wp:docPr id="2" name="Picture 1" descr="The Really Simple Hand Washing Posters - Glitte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eally Simple Hand Washing Posters - GlitterBu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5276850"/>
                    </a:xfrm>
                    <a:prstGeom prst="rect">
                      <a:avLst/>
                    </a:prstGeom>
                    <a:noFill/>
                    <a:ln>
                      <a:noFill/>
                    </a:ln>
                  </pic:spPr>
                </pic:pic>
              </a:graphicData>
            </a:graphic>
          </wp:inline>
        </w:drawing>
      </w:r>
    </w:p>
    <w:p w14:paraId="3BB31DA7" w14:textId="77777777" w:rsidR="00B54547" w:rsidRPr="00016A0A" w:rsidRDefault="00B54547" w:rsidP="00B54547">
      <w:pPr>
        <w:tabs>
          <w:tab w:val="left" w:pos="425"/>
        </w:tabs>
        <w:spacing w:after="120" w:line="300" w:lineRule="auto"/>
        <w:contextualSpacing/>
        <w:rPr>
          <w:noProof/>
        </w:rPr>
      </w:pPr>
      <w:r w:rsidRPr="00016A0A">
        <w:rPr>
          <w:noProof/>
        </w:rPr>
        <w:t xml:space="preserve">Source: </w:t>
      </w:r>
      <w:hyperlink r:id="rId24" w:history="1">
        <w:r w:rsidRPr="00016A0A">
          <w:rPr>
            <w:noProof/>
          </w:rPr>
          <w:t>nhhi hand wash - Search Images (bing.com)</w:t>
        </w:r>
      </w:hyperlink>
    </w:p>
    <w:p w14:paraId="01047037" w14:textId="77777777" w:rsidR="00B54547" w:rsidRDefault="00B54547">
      <w:pPr>
        <w:spacing w:before="0" w:after="0" w:line="240" w:lineRule="auto"/>
        <w:rPr>
          <w:lang w:eastAsia="en-US"/>
        </w:rPr>
      </w:pPr>
    </w:p>
    <w:p w14:paraId="647036B7" w14:textId="77777777" w:rsidR="00B54547" w:rsidRDefault="00B54547">
      <w:pPr>
        <w:spacing w:before="0" w:after="0" w:line="240" w:lineRule="auto"/>
        <w:rPr>
          <w:lang w:eastAsia="en-US"/>
        </w:rPr>
      </w:pPr>
    </w:p>
    <w:p w14:paraId="718FC108" w14:textId="77777777" w:rsidR="00B54547" w:rsidRDefault="00B54547">
      <w:pPr>
        <w:spacing w:before="0" w:after="0" w:line="240" w:lineRule="auto"/>
        <w:rPr>
          <w:lang w:eastAsia="en-US"/>
        </w:rPr>
      </w:pPr>
    </w:p>
    <w:p w14:paraId="50C8E64D" w14:textId="77777777" w:rsidR="00B54547" w:rsidRDefault="00B54547">
      <w:pPr>
        <w:spacing w:before="0" w:after="0" w:line="240" w:lineRule="auto"/>
        <w:rPr>
          <w:lang w:eastAsia="en-US"/>
        </w:rPr>
      </w:pPr>
    </w:p>
    <w:p w14:paraId="6C10A10D" w14:textId="77777777" w:rsidR="00B54547" w:rsidRDefault="00B54547">
      <w:pPr>
        <w:spacing w:before="0" w:after="0" w:line="240" w:lineRule="auto"/>
        <w:rPr>
          <w:lang w:eastAsia="en-US"/>
        </w:rPr>
      </w:pPr>
    </w:p>
    <w:p w14:paraId="62C9B30F" w14:textId="77777777" w:rsidR="00B54547" w:rsidRDefault="00B54547">
      <w:pPr>
        <w:spacing w:before="0" w:after="0" w:line="240" w:lineRule="auto"/>
        <w:rPr>
          <w:lang w:eastAsia="en-US"/>
        </w:rPr>
      </w:pPr>
    </w:p>
    <w:p w14:paraId="347820ED" w14:textId="77777777" w:rsidR="00B54547" w:rsidRDefault="00B54547">
      <w:pPr>
        <w:spacing w:before="0" w:after="0" w:line="240" w:lineRule="auto"/>
        <w:rPr>
          <w:lang w:eastAsia="en-US"/>
        </w:rPr>
      </w:pPr>
    </w:p>
    <w:p w14:paraId="698208E1" w14:textId="77777777" w:rsidR="00B54547" w:rsidRDefault="00B54547">
      <w:pPr>
        <w:spacing w:before="0" w:after="0" w:line="240" w:lineRule="auto"/>
        <w:rPr>
          <w:lang w:eastAsia="en-US"/>
        </w:rPr>
      </w:pPr>
    </w:p>
    <w:p w14:paraId="3434ED32" w14:textId="77777777" w:rsidR="00B54547" w:rsidRDefault="00B54547">
      <w:pPr>
        <w:spacing w:before="0" w:after="0" w:line="240" w:lineRule="auto"/>
        <w:rPr>
          <w:lang w:eastAsia="en-US"/>
        </w:rPr>
      </w:pPr>
    </w:p>
    <w:p w14:paraId="59DFC6D8" w14:textId="77777777" w:rsidR="00B54547" w:rsidRDefault="00B54547">
      <w:pPr>
        <w:spacing w:before="0" w:after="0" w:line="240" w:lineRule="auto"/>
        <w:rPr>
          <w:lang w:eastAsia="en-US"/>
        </w:rPr>
      </w:pPr>
    </w:p>
    <w:p w14:paraId="338AD5C8" w14:textId="77777777" w:rsidR="00B54547" w:rsidRDefault="00B54547">
      <w:pPr>
        <w:spacing w:before="0" w:after="0" w:line="240" w:lineRule="auto"/>
        <w:rPr>
          <w:lang w:eastAsia="en-US"/>
        </w:rPr>
      </w:pPr>
    </w:p>
    <w:p w14:paraId="36A965FC" w14:textId="77777777" w:rsidR="00B54547" w:rsidRDefault="00B54547">
      <w:pPr>
        <w:spacing w:before="0" w:after="0" w:line="240" w:lineRule="auto"/>
        <w:rPr>
          <w:lang w:eastAsia="en-US"/>
        </w:rPr>
      </w:pPr>
    </w:p>
    <w:p w14:paraId="5147ACB6" w14:textId="42C1F89E" w:rsidR="00B54547" w:rsidRDefault="00B54547">
      <w:pPr>
        <w:spacing w:before="0" w:after="0" w:line="240" w:lineRule="auto"/>
        <w:rPr>
          <w:lang w:eastAsia="en-US"/>
        </w:rPr>
      </w:pPr>
      <w:r>
        <w:rPr>
          <w:noProof/>
        </w:rPr>
        <w:lastRenderedPageBreak/>
        <w:drawing>
          <wp:inline distT="0" distB="0" distL="0" distR="0" wp14:anchorId="266B925A" wp14:editId="07AED5FF">
            <wp:extent cx="6299835" cy="4693920"/>
            <wp:effectExtent l="0" t="0" r="5715" b="0"/>
            <wp:docPr id="1371476693" name="Picture 137147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4693920"/>
                    </a:xfrm>
                    <a:prstGeom prst="rect">
                      <a:avLst/>
                    </a:prstGeom>
                    <a:noFill/>
                    <a:ln>
                      <a:noFill/>
                    </a:ln>
                  </pic:spPr>
                </pic:pic>
              </a:graphicData>
            </a:graphic>
          </wp:inline>
        </w:drawing>
      </w:r>
    </w:p>
    <w:p w14:paraId="54847526" w14:textId="77777777" w:rsidR="00A34371" w:rsidRDefault="00A34371">
      <w:pPr>
        <w:spacing w:before="0" w:after="0" w:line="240" w:lineRule="auto"/>
        <w:rPr>
          <w:lang w:eastAsia="en-US"/>
        </w:rPr>
      </w:pPr>
    </w:p>
    <w:p w14:paraId="156270D3" w14:textId="77777777" w:rsidR="00A34371" w:rsidRPr="00016A0A" w:rsidRDefault="00A34371" w:rsidP="00A34371">
      <w:pPr>
        <w:pStyle w:val="Heading4"/>
        <w:rPr>
          <w:b w:val="0"/>
          <w:color w:val="000000" w:themeColor="text1"/>
          <w:szCs w:val="24"/>
        </w:rPr>
      </w:pPr>
      <w:r w:rsidRPr="00016A0A">
        <w:rPr>
          <w:b w:val="0"/>
          <w:color w:val="000000" w:themeColor="text1"/>
          <w:szCs w:val="24"/>
        </w:rPr>
        <w:t xml:space="preserve">Source: </w:t>
      </w:r>
      <w:hyperlink r:id="rId26" w:history="1">
        <w:proofErr w:type="spellStart"/>
        <w:r w:rsidRPr="00016A0A">
          <w:rPr>
            <w:b w:val="0"/>
            <w:color w:val="000000" w:themeColor="text1"/>
            <w:szCs w:val="24"/>
          </w:rPr>
          <w:t>nhhi</w:t>
        </w:r>
        <w:proofErr w:type="spellEnd"/>
        <w:r w:rsidRPr="00016A0A">
          <w:rPr>
            <w:b w:val="0"/>
            <w:color w:val="000000" w:themeColor="text1"/>
            <w:szCs w:val="24"/>
          </w:rPr>
          <w:t xml:space="preserve"> hand rub procedure - Search Images (bing.com)</w:t>
        </w:r>
      </w:hyperlink>
    </w:p>
    <w:p w14:paraId="18B8767A" w14:textId="2A2EB1C0" w:rsidR="00A34371" w:rsidRPr="00A34371" w:rsidRDefault="00A34371" w:rsidP="00A34371">
      <w:pPr>
        <w:pStyle w:val="Heading4"/>
      </w:pPr>
      <w:r>
        <w:t>Standardised Surgical Hand Scrub and Hand Rub Protocols</w:t>
      </w:r>
    </w:p>
    <w:p w14:paraId="77A5EABA" w14:textId="77777777" w:rsidR="00A34371" w:rsidRDefault="00A34371" w:rsidP="00A34371">
      <w:pPr>
        <w:tabs>
          <w:tab w:val="left" w:pos="425"/>
        </w:tabs>
        <w:spacing w:after="120" w:line="300" w:lineRule="auto"/>
        <w:contextualSpacing/>
        <w:rPr>
          <w:b/>
          <w:bCs/>
          <w:lang w:eastAsia="en-US"/>
        </w:rPr>
      </w:pPr>
      <w:r w:rsidRPr="004E4D73">
        <w:rPr>
          <w:rFonts w:eastAsia="Times New Roman"/>
          <w:i/>
          <w:iCs/>
          <w:color w:val="000000"/>
        </w:rPr>
        <w:t>As per guidelines: Australian College of Perioperative Nurses Ltd (ACORN). The New ACORN Standards: Volume 3 – 2023 Standards for Safe and Quality Care in the Perioperative Environment (SSQCPE) for Organisations. Adelaide, South Australia: ACORN; 2023</w:t>
      </w:r>
      <w:r>
        <w:rPr>
          <w:rFonts w:eastAsia="Times New Roman"/>
          <w:i/>
          <w:iCs/>
          <w:color w:val="000000"/>
        </w:rPr>
        <w:t xml:space="preserve">: </w:t>
      </w:r>
      <w:r w:rsidRPr="000768DF">
        <w:rPr>
          <w:b/>
          <w:bCs/>
          <w:lang w:eastAsia="en-US"/>
        </w:rPr>
        <w:t>‘Surgical hand antisepsis, gowning and gloving’ (SHAGG) Standard:</w:t>
      </w:r>
      <w:r>
        <w:rPr>
          <w:b/>
          <w:bCs/>
          <w:lang w:eastAsia="en-US"/>
        </w:rPr>
        <w:t xml:space="preserve"> the following surgical scrub procedural guidelines apply.</w:t>
      </w:r>
    </w:p>
    <w:p w14:paraId="332ADB8E" w14:textId="77777777" w:rsidR="00A34371" w:rsidRPr="00E747BD" w:rsidRDefault="00A34371" w:rsidP="00A34371">
      <w:pPr>
        <w:tabs>
          <w:tab w:val="left" w:pos="425"/>
        </w:tabs>
        <w:spacing w:after="120" w:line="300" w:lineRule="auto"/>
        <w:contextualSpacing/>
        <w:rPr>
          <w:b/>
          <w:bCs/>
          <w:lang w:eastAsia="en-US"/>
        </w:rPr>
      </w:pPr>
    </w:p>
    <w:p w14:paraId="0E35A557" w14:textId="77777777" w:rsidR="00A34371" w:rsidRDefault="00A34371" w:rsidP="00A34371">
      <w:pPr>
        <w:pStyle w:val="Bullet"/>
        <w:rPr>
          <w:lang w:eastAsia="en-US"/>
        </w:rPr>
      </w:pPr>
      <w:r>
        <w:rPr>
          <w:lang w:eastAsia="en-US"/>
        </w:rPr>
        <w:t>Traditional surgical hand scrub is performed using Microshield® PVP Povidone-Iodine OR Microshield® 4 Chlorhexidine (or other CHS approved antimicrobial solution</w:t>
      </w:r>
    </w:p>
    <w:p w14:paraId="3B14AA69" w14:textId="77777777" w:rsidR="00A34371" w:rsidRDefault="00A34371" w:rsidP="00A34371">
      <w:pPr>
        <w:pStyle w:val="Bullet"/>
        <w:rPr>
          <w:lang w:eastAsia="en-US"/>
        </w:rPr>
      </w:pPr>
      <w:r>
        <w:rPr>
          <w:lang w:eastAsia="en-US"/>
        </w:rPr>
        <w:t xml:space="preserve">First scrub of the shift is a </w:t>
      </w:r>
      <w:r w:rsidRPr="000768DF">
        <w:rPr>
          <w:b/>
          <w:bCs/>
          <w:lang w:eastAsia="en-US"/>
        </w:rPr>
        <w:t>five (5) minute scrub</w:t>
      </w:r>
      <w:r>
        <w:rPr>
          <w:lang w:eastAsia="en-US"/>
        </w:rPr>
        <w:t>, which involves cleaning under the nails with a nail pick and cleaning hands and arms (to 2.5cm above the elbows) with a sponge brush</w:t>
      </w:r>
    </w:p>
    <w:p w14:paraId="22DA53A4" w14:textId="77777777" w:rsidR="00A34371" w:rsidRDefault="00A34371" w:rsidP="00A34371">
      <w:pPr>
        <w:pStyle w:val="Bullet"/>
        <w:rPr>
          <w:lang w:eastAsia="en-US"/>
        </w:rPr>
      </w:pPr>
      <w:r>
        <w:rPr>
          <w:lang w:eastAsia="en-US"/>
        </w:rPr>
        <w:t xml:space="preserve">Subsequent and consecutive scrubs of the shift are </w:t>
      </w:r>
      <w:r w:rsidRPr="000768DF">
        <w:rPr>
          <w:b/>
          <w:bCs/>
          <w:lang w:eastAsia="en-US"/>
        </w:rPr>
        <w:t>three (3) minutes</w:t>
      </w:r>
      <w:r>
        <w:rPr>
          <w:lang w:eastAsia="en-US"/>
        </w:rPr>
        <w:t xml:space="preserve"> in duration and do not require the nails to be cleaned unless visibly soiled</w:t>
      </w:r>
    </w:p>
    <w:p w14:paraId="4AE4E90A" w14:textId="77777777" w:rsidR="00A34371" w:rsidRDefault="00A34371" w:rsidP="00A34371">
      <w:pPr>
        <w:pStyle w:val="Bullet"/>
        <w:numPr>
          <w:ilvl w:val="0"/>
          <w:numId w:val="0"/>
        </w:numPr>
        <w:ind w:left="360" w:hanging="360"/>
        <w:rPr>
          <w:lang w:eastAsia="en-US"/>
        </w:rPr>
      </w:pPr>
    </w:p>
    <w:p w14:paraId="355998FC" w14:textId="77777777" w:rsidR="00A34371" w:rsidRDefault="00A34371" w:rsidP="00A34371">
      <w:pPr>
        <w:pStyle w:val="Bullet"/>
        <w:numPr>
          <w:ilvl w:val="0"/>
          <w:numId w:val="0"/>
        </w:numPr>
        <w:ind w:left="360" w:hanging="360"/>
        <w:rPr>
          <w:lang w:eastAsia="en-US"/>
        </w:rPr>
      </w:pPr>
    </w:p>
    <w:p w14:paraId="3C1C1889" w14:textId="77777777" w:rsidR="00A34371" w:rsidRDefault="00A34371" w:rsidP="00A34371">
      <w:pPr>
        <w:pStyle w:val="Bullet"/>
        <w:rPr>
          <w:lang w:eastAsia="en-US"/>
        </w:rPr>
      </w:pPr>
      <w:r>
        <w:rPr>
          <w:lang w:eastAsia="en-US"/>
        </w:rPr>
        <w:lastRenderedPageBreak/>
        <w:t xml:space="preserve">Clinicians shall not change to a surgical hand rub process after commencing the list with a surgical hand scrub </w:t>
      </w:r>
    </w:p>
    <w:p w14:paraId="1CE619FC" w14:textId="77777777" w:rsidR="00A34371" w:rsidRDefault="00A34371" w:rsidP="00A34371">
      <w:pPr>
        <w:pStyle w:val="Bullet"/>
        <w:rPr>
          <w:lang w:eastAsia="en-US"/>
        </w:rPr>
      </w:pPr>
      <w:r w:rsidRPr="00C91C99">
        <w:rPr>
          <w:b/>
          <w:bCs/>
          <w:lang w:eastAsia="en-US"/>
        </w:rPr>
        <w:t>Note:</w:t>
      </w:r>
      <w:r w:rsidRPr="00270BE9">
        <w:rPr>
          <w:lang w:eastAsia="en-US"/>
        </w:rPr>
        <w:t xml:space="preserve"> </w:t>
      </w:r>
      <w:r>
        <w:rPr>
          <w:lang w:eastAsia="en-US"/>
        </w:rPr>
        <w:t>To e</w:t>
      </w:r>
      <w:r w:rsidRPr="00270BE9">
        <w:rPr>
          <w:lang w:eastAsia="en-US"/>
        </w:rPr>
        <w:t>nsure clean to dirty approach</w:t>
      </w:r>
      <w:r>
        <w:rPr>
          <w:lang w:eastAsia="en-US"/>
        </w:rPr>
        <w:t>, h</w:t>
      </w:r>
      <w:r w:rsidRPr="00270BE9">
        <w:rPr>
          <w:lang w:eastAsia="en-US"/>
        </w:rPr>
        <w:t>ands should be kept above the elbow level</w:t>
      </w:r>
      <w:r>
        <w:rPr>
          <w:lang w:eastAsia="en-US"/>
        </w:rPr>
        <w:t xml:space="preserve"> allowing water to run from a clean to dirty area</w:t>
      </w:r>
    </w:p>
    <w:p w14:paraId="427FA6B2" w14:textId="77777777" w:rsidR="00A34371" w:rsidRDefault="00A34371" w:rsidP="00A34371">
      <w:pPr>
        <w:pStyle w:val="Bullet"/>
        <w:rPr>
          <w:lang w:eastAsia="en-US"/>
        </w:rPr>
      </w:pPr>
      <w:r>
        <w:rPr>
          <w:lang w:eastAsia="en-US"/>
        </w:rPr>
        <w:t>Arms are washed using a circular motion starting at the hands and moving to above the elbow</w:t>
      </w:r>
    </w:p>
    <w:p w14:paraId="362AE5D0" w14:textId="77777777" w:rsidR="00A34371" w:rsidRDefault="00A34371" w:rsidP="00A34371">
      <w:pPr>
        <w:pStyle w:val="Bullet"/>
        <w:rPr>
          <w:lang w:eastAsia="en-US"/>
        </w:rPr>
      </w:pPr>
      <w:r>
        <w:rPr>
          <w:lang w:eastAsia="en-US"/>
        </w:rPr>
        <w:t>Refrain from returning to the hands once the elbows have been reached</w:t>
      </w:r>
    </w:p>
    <w:p w14:paraId="26BF2CAA" w14:textId="77777777" w:rsidR="00A34371" w:rsidRDefault="00A34371" w:rsidP="00A34371">
      <w:pPr>
        <w:pStyle w:val="Bullet"/>
        <w:rPr>
          <w:lang w:eastAsia="en-US"/>
        </w:rPr>
      </w:pPr>
      <w:r>
        <w:rPr>
          <w:lang w:eastAsia="en-US"/>
        </w:rPr>
        <w:t>Bristles of scrub brushes shall not be used</w:t>
      </w:r>
    </w:p>
    <w:p w14:paraId="0F212FE8" w14:textId="77777777" w:rsidR="00A34371" w:rsidRDefault="00A34371" w:rsidP="00A34371">
      <w:pPr>
        <w:pStyle w:val="Heading4"/>
      </w:pPr>
      <w:r>
        <w:t xml:space="preserve">Alcohol-based surgical hand rub using Skinman 90 </w:t>
      </w:r>
    </w:p>
    <w:p w14:paraId="073788F6" w14:textId="77777777" w:rsidR="00A34371" w:rsidRDefault="00A34371" w:rsidP="00A34371">
      <w:pPr>
        <w:pStyle w:val="BodyCopy"/>
        <w:rPr>
          <w:lang w:eastAsia="en-US"/>
        </w:rPr>
      </w:pPr>
      <w:r>
        <w:rPr>
          <w:lang w:eastAsia="en-US"/>
        </w:rPr>
        <w:t>When performing a surgical hand rub, the clinician shall only perform a hand wash prior to hand rub procedure if hands are visibly soiled, including nails (utilise a nail pick). A non-antimicrobial soap should only be used</w:t>
      </w:r>
    </w:p>
    <w:p w14:paraId="788E0940" w14:textId="77777777" w:rsidR="00A34371" w:rsidRDefault="00A34371" w:rsidP="00A34371">
      <w:pPr>
        <w:rPr>
          <w:lang w:eastAsia="en-US"/>
        </w:rPr>
      </w:pPr>
      <w:r>
        <w:rPr>
          <w:lang w:eastAsia="en-US"/>
        </w:rPr>
        <w:t>Dry skin thoroughly and apply Skinman 90 according to the following manufacturer instructions for use</w:t>
      </w:r>
    </w:p>
    <w:p w14:paraId="7C05CBD1" w14:textId="77777777" w:rsidR="00A34371" w:rsidRDefault="00A34371" w:rsidP="00A34371">
      <w:pPr>
        <w:rPr>
          <w:lang w:eastAsia="en-US"/>
        </w:rPr>
      </w:pPr>
      <w:r>
        <w:rPr>
          <w:lang w:eastAsia="en-US"/>
        </w:rPr>
        <w:t>Don a mask and protective eyewear before any surgical hand antisepsis</w:t>
      </w:r>
    </w:p>
    <w:p w14:paraId="0568FC9A" w14:textId="77777777" w:rsidR="00A34371" w:rsidRDefault="00A34371" w:rsidP="004C1D8C">
      <w:pPr>
        <w:pStyle w:val="Numberedlist"/>
        <w:numPr>
          <w:ilvl w:val="0"/>
          <w:numId w:val="18"/>
        </w:numPr>
        <w:rPr>
          <w:lang w:eastAsia="en-US"/>
        </w:rPr>
      </w:pPr>
      <w:r>
        <w:rPr>
          <w:lang w:eastAsia="en-US"/>
        </w:rPr>
        <w:t>Dispense several pumps of Skinman 90 into your cupped hand and smear the solution over all surfaces of both hands and wrists.</w:t>
      </w:r>
    </w:p>
    <w:p w14:paraId="27AF542C" w14:textId="77777777" w:rsidR="00A34371" w:rsidRDefault="00A34371" w:rsidP="004C1D8C">
      <w:pPr>
        <w:pStyle w:val="Numberedlist"/>
        <w:numPr>
          <w:ilvl w:val="0"/>
          <w:numId w:val="18"/>
        </w:numPr>
        <w:tabs>
          <w:tab w:val="clear" w:pos="425"/>
        </w:tabs>
        <w:rPr>
          <w:lang w:eastAsia="en-US"/>
        </w:rPr>
      </w:pPr>
      <w:r w:rsidRPr="05514253">
        <w:rPr>
          <w:lang w:eastAsia="en-US"/>
        </w:rPr>
        <w:t>Dispense several pumps of Skinman 90 into your cupped left hand, dip the fingertips of your right hand into the solution in your left hand to decontaminate underneath your nails</w:t>
      </w:r>
    </w:p>
    <w:p w14:paraId="0C3CE69E" w14:textId="77777777" w:rsidR="00A34371" w:rsidRDefault="00A34371" w:rsidP="004C1D8C">
      <w:pPr>
        <w:pStyle w:val="Numberedlist"/>
        <w:numPr>
          <w:ilvl w:val="0"/>
          <w:numId w:val="18"/>
        </w:numPr>
        <w:tabs>
          <w:tab w:val="clear" w:pos="425"/>
          <w:tab w:val="left" w:pos="0"/>
        </w:tabs>
        <w:rPr>
          <w:lang w:eastAsia="en-US"/>
        </w:rPr>
      </w:pPr>
      <w:r>
        <w:rPr>
          <w:lang w:eastAsia="en-US"/>
        </w:rPr>
        <w:t>Smear the remainder of the solution in your left hand in circular motions up your right arm (from wrist to your elbow) for 10-15 seconds</w:t>
      </w:r>
    </w:p>
    <w:p w14:paraId="1767EB95" w14:textId="77777777" w:rsidR="00A34371" w:rsidRDefault="00A34371" w:rsidP="004C1D8C">
      <w:pPr>
        <w:pStyle w:val="Numberedlist"/>
        <w:numPr>
          <w:ilvl w:val="0"/>
          <w:numId w:val="18"/>
        </w:numPr>
        <w:tabs>
          <w:tab w:val="clear" w:pos="425"/>
          <w:tab w:val="left" w:pos="0"/>
        </w:tabs>
        <w:rPr>
          <w:lang w:eastAsia="en-US"/>
        </w:rPr>
      </w:pPr>
      <w:r>
        <w:rPr>
          <w:lang w:eastAsia="en-US"/>
        </w:rPr>
        <w:t>Dispense several pumps of Skinman 90 into your cupped right hand, dip the fingertips of your left hand into the solution in your right hand to decontaminate underneath your nails</w:t>
      </w:r>
    </w:p>
    <w:p w14:paraId="08C55EBE" w14:textId="77777777" w:rsidR="00A34371" w:rsidRDefault="00A34371" w:rsidP="004C1D8C">
      <w:pPr>
        <w:pStyle w:val="Numberedlist"/>
        <w:numPr>
          <w:ilvl w:val="0"/>
          <w:numId w:val="18"/>
        </w:numPr>
        <w:tabs>
          <w:tab w:val="clear" w:pos="425"/>
          <w:tab w:val="left" w:pos="0"/>
        </w:tabs>
        <w:rPr>
          <w:lang w:eastAsia="en-US"/>
        </w:rPr>
      </w:pPr>
      <w:r>
        <w:rPr>
          <w:lang w:eastAsia="en-US"/>
        </w:rPr>
        <w:t>Smear the remainder of the solution in your right hand in circular motions up your left arm (from wrist to your elbow) for 10-15 seconds (note: it should take 30 seconds total time to reach this point)</w:t>
      </w:r>
    </w:p>
    <w:p w14:paraId="16D04790" w14:textId="77777777" w:rsidR="00A34371" w:rsidRDefault="00A34371" w:rsidP="004C1D8C">
      <w:pPr>
        <w:pStyle w:val="Numberedlist"/>
        <w:numPr>
          <w:ilvl w:val="0"/>
          <w:numId w:val="18"/>
        </w:numPr>
        <w:tabs>
          <w:tab w:val="clear" w:pos="425"/>
          <w:tab w:val="left" w:pos="0"/>
        </w:tabs>
        <w:rPr>
          <w:lang w:eastAsia="en-US"/>
        </w:rPr>
      </w:pPr>
      <w:r>
        <w:rPr>
          <w:lang w:eastAsia="en-US"/>
        </w:rPr>
        <w:t xml:space="preserve">Dispense several pumps of Skinman 90 into your cupped hand and continue rubbing </w:t>
      </w:r>
      <w:r w:rsidRPr="00C51D6C">
        <w:rPr>
          <w:lang w:eastAsia="en-US"/>
        </w:rPr>
        <w:t>over all surfaces of your hands and wrists for 60 seconds. If the solution dries out</w:t>
      </w:r>
      <w:r>
        <w:rPr>
          <w:lang w:eastAsia="en-US"/>
        </w:rPr>
        <w:t xml:space="preserve"> before 60 seconds apply more solution.</w:t>
      </w:r>
    </w:p>
    <w:p w14:paraId="4F561D0E" w14:textId="77777777" w:rsidR="00A34371" w:rsidRDefault="00A34371" w:rsidP="004C1D8C">
      <w:pPr>
        <w:pStyle w:val="Numberedlist"/>
        <w:numPr>
          <w:ilvl w:val="0"/>
          <w:numId w:val="18"/>
        </w:numPr>
        <w:tabs>
          <w:tab w:val="clear" w:pos="425"/>
          <w:tab w:val="left" w:pos="0"/>
        </w:tabs>
        <w:rPr>
          <w:lang w:eastAsia="en-US"/>
        </w:rPr>
      </w:pPr>
      <w:r>
        <w:rPr>
          <w:lang w:eastAsia="en-US"/>
        </w:rPr>
        <w:t>Proceed to donning sterile personal protective equipment (PPE).</w:t>
      </w:r>
    </w:p>
    <w:p w14:paraId="35A56F57" w14:textId="77777777" w:rsidR="00A34371" w:rsidRDefault="00A34371" w:rsidP="00A34371">
      <w:pPr>
        <w:pStyle w:val="Heading4"/>
      </w:pPr>
      <w:r>
        <w:t>5-minute Surgical Hand Scrub</w:t>
      </w:r>
    </w:p>
    <w:p w14:paraId="26AD1A80" w14:textId="77777777" w:rsidR="00A34371" w:rsidRPr="00C62C1A" w:rsidRDefault="00A34371" w:rsidP="00A34371">
      <w:pPr>
        <w:rPr>
          <w:b/>
          <w:bCs/>
          <w:lang w:eastAsia="en-US"/>
        </w:rPr>
      </w:pPr>
      <w:r w:rsidRPr="00C62C1A">
        <w:rPr>
          <w:b/>
          <w:bCs/>
          <w:lang w:eastAsia="en-US"/>
        </w:rPr>
        <w:t>Step 1: Duration one (1) minute</w:t>
      </w:r>
    </w:p>
    <w:p w14:paraId="59DE5553" w14:textId="77777777" w:rsidR="00A34371" w:rsidRDefault="00A34371" w:rsidP="00A34371">
      <w:pPr>
        <w:spacing w:after="0" w:line="240" w:lineRule="auto"/>
        <w:rPr>
          <w:lang w:eastAsia="en-US"/>
        </w:rPr>
      </w:pPr>
      <w:r>
        <w:rPr>
          <w:lang w:eastAsia="en-US"/>
        </w:rPr>
        <w:t>1.</w:t>
      </w:r>
      <w:r>
        <w:rPr>
          <w:lang w:eastAsia="en-US"/>
        </w:rPr>
        <w:tab/>
        <w:t>Open and prepare, a nail cleaner and scrub sponge for later use</w:t>
      </w:r>
    </w:p>
    <w:p w14:paraId="417C2D2A" w14:textId="77777777" w:rsidR="00A34371" w:rsidRDefault="00A34371" w:rsidP="00A34371">
      <w:pPr>
        <w:spacing w:after="0" w:line="240" w:lineRule="auto"/>
        <w:ind w:left="720" w:hanging="720"/>
        <w:rPr>
          <w:lang w:eastAsia="en-US"/>
        </w:rPr>
      </w:pPr>
      <w:r>
        <w:rPr>
          <w:lang w:eastAsia="en-US"/>
        </w:rPr>
        <w:t>2.</w:t>
      </w:r>
      <w:r>
        <w:rPr>
          <w:lang w:eastAsia="en-US"/>
        </w:rPr>
        <w:tab/>
        <w:t>Rinse hands and forearms with running water, apply antiseptic solution to 2.5cm above the elbow</w:t>
      </w:r>
    </w:p>
    <w:p w14:paraId="53DD8032" w14:textId="77777777" w:rsidR="00A34371" w:rsidRDefault="00A34371" w:rsidP="00A34371">
      <w:pPr>
        <w:spacing w:after="0" w:line="240" w:lineRule="auto"/>
        <w:ind w:left="720" w:hanging="720"/>
        <w:rPr>
          <w:lang w:eastAsia="en-US"/>
        </w:rPr>
      </w:pPr>
      <w:r>
        <w:rPr>
          <w:lang w:eastAsia="en-US"/>
        </w:rPr>
        <w:lastRenderedPageBreak/>
        <w:t>3.</w:t>
      </w:r>
      <w:r>
        <w:rPr>
          <w:lang w:eastAsia="en-US"/>
        </w:rPr>
        <w:tab/>
        <w:t>With hands under running water, use nail pick to remove debris from underneath the fingernails</w:t>
      </w:r>
    </w:p>
    <w:p w14:paraId="738BD321" w14:textId="77777777" w:rsidR="00A34371" w:rsidRPr="00C62C1A" w:rsidRDefault="00A34371" w:rsidP="00A34371">
      <w:pPr>
        <w:spacing w:after="0" w:line="240" w:lineRule="auto"/>
        <w:rPr>
          <w:b/>
          <w:bCs/>
          <w:lang w:eastAsia="en-US"/>
        </w:rPr>
      </w:pPr>
      <w:r>
        <w:rPr>
          <w:lang w:eastAsia="en-US"/>
        </w:rPr>
        <w:t>4.</w:t>
      </w:r>
      <w:r>
        <w:rPr>
          <w:lang w:eastAsia="en-US"/>
        </w:rPr>
        <w:tab/>
        <w:t>Dispose of nail pick in bin</w:t>
      </w:r>
    </w:p>
    <w:p w14:paraId="562F9871" w14:textId="77777777" w:rsidR="00A34371" w:rsidRPr="00C62C1A" w:rsidRDefault="00A34371" w:rsidP="00A34371">
      <w:pPr>
        <w:rPr>
          <w:b/>
          <w:bCs/>
          <w:lang w:eastAsia="en-US"/>
        </w:rPr>
      </w:pPr>
      <w:r w:rsidRPr="00C62C1A">
        <w:rPr>
          <w:b/>
          <w:bCs/>
          <w:lang w:eastAsia="en-US"/>
        </w:rPr>
        <w:t>Step 2: Duration two (2) minutes</w:t>
      </w:r>
    </w:p>
    <w:p w14:paraId="7AF7FFD6" w14:textId="77777777" w:rsidR="00A34371" w:rsidRDefault="00A34371" w:rsidP="00A34371">
      <w:pPr>
        <w:spacing w:after="0" w:line="240" w:lineRule="auto"/>
        <w:ind w:left="720" w:hanging="720"/>
        <w:rPr>
          <w:lang w:eastAsia="en-US"/>
        </w:rPr>
      </w:pPr>
      <w:r>
        <w:rPr>
          <w:lang w:eastAsia="en-US"/>
        </w:rPr>
        <w:t>1.</w:t>
      </w:r>
      <w:r>
        <w:rPr>
          <w:lang w:eastAsia="en-US"/>
        </w:rPr>
        <w:tab/>
        <w:t>Apply antiseptic to scrub sponge and wash all surfaces of hands and forearms working from the nail beds and between fingers before proceeding to wash the forearms, to the level of the elbows, using circular hand motions. Apply more antiseptic solution if necessary</w:t>
      </w:r>
    </w:p>
    <w:p w14:paraId="171EBE50" w14:textId="77777777" w:rsidR="00A34371" w:rsidRDefault="00A34371" w:rsidP="00A34371">
      <w:pPr>
        <w:spacing w:after="0" w:line="240" w:lineRule="auto"/>
        <w:rPr>
          <w:lang w:eastAsia="en-US"/>
        </w:rPr>
      </w:pPr>
      <w:r>
        <w:rPr>
          <w:lang w:eastAsia="en-US"/>
        </w:rPr>
        <w:t>2.</w:t>
      </w:r>
      <w:r>
        <w:rPr>
          <w:lang w:eastAsia="en-US"/>
        </w:rPr>
        <w:tab/>
        <w:t>Dispose of scrub sponge/brush in bin</w:t>
      </w:r>
    </w:p>
    <w:p w14:paraId="1177C96C" w14:textId="77777777" w:rsidR="00A34371" w:rsidRDefault="00A34371" w:rsidP="00A34371">
      <w:pPr>
        <w:spacing w:after="0" w:line="240" w:lineRule="auto"/>
        <w:rPr>
          <w:lang w:eastAsia="en-US"/>
        </w:rPr>
      </w:pPr>
      <w:r>
        <w:rPr>
          <w:lang w:eastAsia="en-US"/>
        </w:rPr>
        <w:t>3.</w:t>
      </w:r>
      <w:r>
        <w:rPr>
          <w:lang w:eastAsia="en-US"/>
        </w:rPr>
        <w:tab/>
        <w:t>Rinse hands and forearms</w:t>
      </w:r>
    </w:p>
    <w:p w14:paraId="3B76FD37" w14:textId="77777777" w:rsidR="00A34371" w:rsidRPr="00C62C1A" w:rsidRDefault="00A34371" w:rsidP="00A34371">
      <w:pPr>
        <w:rPr>
          <w:b/>
          <w:bCs/>
          <w:lang w:eastAsia="en-US"/>
        </w:rPr>
      </w:pPr>
      <w:r w:rsidRPr="00C62C1A">
        <w:rPr>
          <w:b/>
          <w:bCs/>
          <w:lang w:eastAsia="en-US"/>
        </w:rPr>
        <w:t>Step 3: Duration two (2) minutes</w:t>
      </w:r>
    </w:p>
    <w:p w14:paraId="5EDCFDAC" w14:textId="77777777" w:rsidR="00A34371" w:rsidRDefault="00A34371" w:rsidP="00A34371">
      <w:pPr>
        <w:spacing w:after="0"/>
        <w:ind w:left="720" w:hanging="720"/>
        <w:rPr>
          <w:lang w:eastAsia="en-US"/>
        </w:rPr>
      </w:pPr>
      <w:r>
        <w:rPr>
          <w:lang w:eastAsia="en-US"/>
        </w:rPr>
        <w:t>1.</w:t>
      </w:r>
      <w:r>
        <w:rPr>
          <w:lang w:eastAsia="en-US"/>
        </w:rPr>
        <w:tab/>
        <w:t xml:space="preserve">Hands and forearms are washed again using the principles and procedures above, but stopping at mid forearm </w:t>
      </w:r>
    </w:p>
    <w:p w14:paraId="5EFC8F64" w14:textId="77777777" w:rsidR="00A34371" w:rsidRDefault="00A34371" w:rsidP="00A34371">
      <w:pPr>
        <w:spacing w:after="0"/>
        <w:rPr>
          <w:lang w:eastAsia="en-US"/>
        </w:rPr>
      </w:pPr>
      <w:r>
        <w:rPr>
          <w:lang w:eastAsia="en-US"/>
        </w:rPr>
        <w:t>2.</w:t>
      </w:r>
      <w:r>
        <w:rPr>
          <w:lang w:eastAsia="en-US"/>
        </w:rPr>
        <w:tab/>
        <w:t>On completion rinse the hands and forearms</w:t>
      </w:r>
    </w:p>
    <w:p w14:paraId="1A15DC5A" w14:textId="77777777" w:rsidR="00A34371" w:rsidRDefault="00A34371" w:rsidP="00A34371">
      <w:pPr>
        <w:spacing w:after="0"/>
        <w:ind w:left="720" w:hanging="720"/>
        <w:rPr>
          <w:lang w:eastAsia="en-US"/>
        </w:rPr>
      </w:pPr>
      <w:r>
        <w:rPr>
          <w:lang w:eastAsia="en-US"/>
        </w:rPr>
        <w:t>3.</w:t>
      </w:r>
      <w:r>
        <w:rPr>
          <w:lang w:eastAsia="en-US"/>
        </w:rPr>
        <w:tab/>
      </w:r>
      <w:r w:rsidRPr="00A416AD">
        <w:t>Apply scrub solution to your hands only. Rub over all surfaces of hands, nailbeds and between fingers</w:t>
      </w:r>
      <w:r>
        <w:rPr>
          <w:lang w:eastAsia="en-US"/>
        </w:rPr>
        <w:t xml:space="preserve"> </w:t>
      </w:r>
    </w:p>
    <w:p w14:paraId="53B3272F" w14:textId="77777777" w:rsidR="00A34371" w:rsidRDefault="00A34371" w:rsidP="00A34371">
      <w:pPr>
        <w:rPr>
          <w:lang w:eastAsia="en-US"/>
        </w:rPr>
      </w:pPr>
      <w:r>
        <w:rPr>
          <w:lang w:eastAsia="en-US"/>
        </w:rPr>
        <w:t>4.</w:t>
      </w:r>
      <w:r>
        <w:rPr>
          <w:lang w:eastAsia="en-US"/>
        </w:rPr>
        <w:tab/>
        <w:t>Hands and forearms are rinsed thoroughly</w:t>
      </w:r>
    </w:p>
    <w:p w14:paraId="1AF322A6" w14:textId="77777777" w:rsidR="00A34371" w:rsidRDefault="00A34371" w:rsidP="00A34371">
      <w:pPr>
        <w:pStyle w:val="Heading4"/>
      </w:pPr>
      <w:r>
        <w:t>3-minute Surgical Hand Scrub</w:t>
      </w:r>
    </w:p>
    <w:p w14:paraId="7C84F558" w14:textId="77777777" w:rsidR="00A34371" w:rsidRPr="00C62C1A" w:rsidRDefault="00A34371" w:rsidP="00A34371">
      <w:pPr>
        <w:rPr>
          <w:b/>
          <w:bCs/>
          <w:lang w:eastAsia="en-US"/>
        </w:rPr>
      </w:pPr>
      <w:r w:rsidRPr="00C62C1A">
        <w:rPr>
          <w:b/>
          <w:bCs/>
          <w:lang w:eastAsia="en-US"/>
        </w:rPr>
        <w:t>Step 1: Duration two (2) minutes</w:t>
      </w:r>
    </w:p>
    <w:p w14:paraId="13C53645" w14:textId="77777777" w:rsidR="00A34371" w:rsidRDefault="00A34371" w:rsidP="00A34371">
      <w:pPr>
        <w:ind w:left="720" w:hanging="720"/>
        <w:rPr>
          <w:lang w:eastAsia="en-US"/>
        </w:rPr>
      </w:pPr>
      <w:r w:rsidRPr="05514253">
        <w:rPr>
          <w:lang w:eastAsia="en-US"/>
        </w:rPr>
        <w:t>1.</w:t>
      </w:r>
      <w:r>
        <w:tab/>
      </w:r>
      <w:r w:rsidRPr="05514253">
        <w:rPr>
          <w:lang w:eastAsia="en-US"/>
        </w:rPr>
        <w:t>Rinse hands and forearms with running water, apply antiseptic solution to 2.5cm above the elbow</w:t>
      </w:r>
    </w:p>
    <w:p w14:paraId="0FBFADF1" w14:textId="77777777" w:rsidR="00A34371" w:rsidRDefault="00A34371" w:rsidP="00A34371">
      <w:pPr>
        <w:ind w:left="720" w:hanging="720"/>
        <w:rPr>
          <w:lang w:eastAsia="en-US"/>
        </w:rPr>
      </w:pPr>
      <w:r>
        <w:rPr>
          <w:lang w:eastAsia="en-US"/>
        </w:rPr>
        <w:t>2.</w:t>
      </w:r>
      <w:r>
        <w:rPr>
          <w:lang w:eastAsia="en-US"/>
        </w:rPr>
        <w:tab/>
        <w:t>Apply additional antiseptic solution and wash all surfaces of hands and forearms working from the nail beds and between fingers before proceeding to wash the forearms, to the level of the elbows, using circular hand motions. Apply more antiseptic solution if necessary</w:t>
      </w:r>
    </w:p>
    <w:p w14:paraId="4780A4DB" w14:textId="77777777" w:rsidR="00A34371" w:rsidRDefault="00A34371" w:rsidP="00A34371">
      <w:pPr>
        <w:rPr>
          <w:lang w:eastAsia="en-US"/>
        </w:rPr>
      </w:pPr>
      <w:r>
        <w:rPr>
          <w:lang w:eastAsia="en-US"/>
        </w:rPr>
        <w:t>3.</w:t>
      </w:r>
      <w:r>
        <w:rPr>
          <w:lang w:eastAsia="en-US"/>
        </w:rPr>
        <w:tab/>
        <w:t>Rinse hands and forearms</w:t>
      </w:r>
    </w:p>
    <w:p w14:paraId="2D414924" w14:textId="77777777" w:rsidR="00A34371" w:rsidRPr="00C62C1A" w:rsidRDefault="00A34371" w:rsidP="00A34371">
      <w:pPr>
        <w:rPr>
          <w:b/>
          <w:bCs/>
          <w:lang w:eastAsia="en-US"/>
        </w:rPr>
      </w:pPr>
      <w:r w:rsidRPr="00C62C1A">
        <w:rPr>
          <w:b/>
          <w:bCs/>
          <w:lang w:eastAsia="en-US"/>
        </w:rPr>
        <w:t>Step 2: Duration one (1) minute</w:t>
      </w:r>
    </w:p>
    <w:p w14:paraId="3C9FACEA" w14:textId="77777777" w:rsidR="00A34371" w:rsidRDefault="00A34371" w:rsidP="00A34371">
      <w:pPr>
        <w:spacing w:after="0"/>
        <w:ind w:left="720" w:hanging="720"/>
        <w:rPr>
          <w:lang w:eastAsia="en-US"/>
        </w:rPr>
      </w:pPr>
      <w:r w:rsidRPr="05514253">
        <w:rPr>
          <w:lang w:eastAsia="en-US"/>
        </w:rPr>
        <w:t>1.</w:t>
      </w:r>
      <w:r>
        <w:tab/>
      </w:r>
      <w:r w:rsidRPr="05514253">
        <w:rPr>
          <w:lang w:eastAsia="en-US"/>
        </w:rPr>
        <w:t xml:space="preserve">Hands and forearms are washed again using the principles and procedures above, but stopping at mid forearm </w:t>
      </w:r>
    </w:p>
    <w:p w14:paraId="54B967BF" w14:textId="77777777" w:rsidR="00A34371" w:rsidRDefault="00A34371" w:rsidP="00A34371">
      <w:pPr>
        <w:spacing w:after="0"/>
        <w:ind w:left="720" w:hanging="720"/>
        <w:rPr>
          <w:lang w:eastAsia="en-US"/>
        </w:rPr>
      </w:pPr>
      <w:r>
        <w:rPr>
          <w:lang w:eastAsia="en-US"/>
        </w:rPr>
        <w:t>2.</w:t>
      </w:r>
      <w:r>
        <w:rPr>
          <w:lang w:eastAsia="en-US"/>
        </w:rPr>
        <w:tab/>
        <w:t>On completion rinse the hands and forearms</w:t>
      </w:r>
    </w:p>
    <w:p w14:paraId="67CDE2F3" w14:textId="77777777" w:rsidR="00A34371" w:rsidRDefault="00A34371" w:rsidP="00A34371">
      <w:pPr>
        <w:spacing w:after="0"/>
        <w:ind w:left="720" w:hanging="720"/>
        <w:rPr>
          <w:lang w:eastAsia="en-US"/>
        </w:rPr>
      </w:pPr>
      <w:r>
        <w:rPr>
          <w:lang w:eastAsia="en-US"/>
        </w:rPr>
        <w:t>3.</w:t>
      </w:r>
      <w:r>
        <w:rPr>
          <w:lang w:eastAsia="en-US"/>
        </w:rPr>
        <w:tab/>
      </w:r>
      <w:r w:rsidRPr="00A416AD">
        <w:rPr>
          <w:lang w:eastAsia="en-US"/>
        </w:rPr>
        <w:t xml:space="preserve">Apply scrub solution to hands only. Rub over all surfaces of hands, nailbeds and between fingers </w:t>
      </w:r>
    </w:p>
    <w:p w14:paraId="608878F0" w14:textId="44181871" w:rsidR="00A34371" w:rsidRPr="00E747BD" w:rsidRDefault="00A34371" w:rsidP="00A34371">
      <w:pPr>
        <w:spacing w:after="0"/>
        <w:ind w:left="720" w:hanging="720"/>
        <w:rPr>
          <w:lang w:eastAsia="en-US"/>
        </w:rPr>
      </w:pPr>
      <w:r>
        <w:rPr>
          <w:lang w:eastAsia="en-US"/>
        </w:rPr>
        <w:t xml:space="preserve">4. </w:t>
      </w:r>
      <w:r>
        <w:rPr>
          <w:lang w:eastAsia="en-US"/>
        </w:rPr>
        <w:tab/>
        <w:t>Hands and forearms are rinsed thoroughly</w:t>
      </w:r>
    </w:p>
    <w:p w14:paraId="1F1774C7" w14:textId="77777777" w:rsidR="00A34371" w:rsidRDefault="00A34371">
      <w:pPr>
        <w:spacing w:before="0" w:after="0" w:line="240" w:lineRule="auto"/>
        <w:rPr>
          <w:rFonts w:eastAsia="Times New Roman"/>
          <w:b/>
          <w:color w:val="3D2262" w:themeColor="accent1"/>
          <w:szCs w:val="32"/>
          <w:lang w:eastAsia="en-US"/>
        </w:rPr>
      </w:pPr>
      <w:r>
        <w:br w:type="page"/>
      </w:r>
    </w:p>
    <w:p w14:paraId="6E948845" w14:textId="43D6B62B" w:rsidR="00A34371" w:rsidRDefault="00A34371" w:rsidP="00A34371">
      <w:pPr>
        <w:pStyle w:val="Heading4"/>
      </w:pPr>
      <w:r>
        <w:lastRenderedPageBreak/>
        <w:t>Hand Drying</w:t>
      </w:r>
    </w:p>
    <w:p w14:paraId="533CAD49" w14:textId="77777777" w:rsidR="00A34371" w:rsidRDefault="00A34371" w:rsidP="00A34371">
      <w:pPr>
        <w:rPr>
          <w:lang w:eastAsia="en-US"/>
        </w:rPr>
      </w:pPr>
      <w:r>
        <w:rPr>
          <w:lang w:eastAsia="en-US"/>
        </w:rPr>
        <w:t>After any hand wash procedure, it is important to dry hands and arms prior to donning a surgical gown.</w:t>
      </w:r>
    </w:p>
    <w:p w14:paraId="59D0AADA" w14:textId="77777777" w:rsidR="00A34371" w:rsidRDefault="00A34371" w:rsidP="00A34371">
      <w:pPr>
        <w:rPr>
          <w:lang w:eastAsia="en-US"/>
        </w:rPr>
      </w:pPr>
      <w:r>
        <w:rPr>
          <w:lang w:eastAsia="en-US"/>
        </w:rPr>
        <w:t>The steps are as follows:</w:t>
      </w:r>
    </w:p>
    <w:p w14:paraId="3537452A" w14:textId="77777777" w:rsidR="00A34371" w:rsidRPr="00B17A38" w:rsidRDefault="00A34371" w:rsidP="00A34371">
      <w:pPr>
        <w:rPr>
          <w:b/>
          <w:bCs/>
          <w:lang w:eastAsia="en-US"/>
        </w:rPr>
      </w:pPr>
      <w:r w:rsidRPr="00B17A38">
        <w:rPr>
          <w:b/>
          <w:bCs/>
          <w:lang w:eastAsia="en-US"/>
        </w:rPr>
        <w:t>Step 1:</w:t>
      </w:r>
    </w:p>
    <w:p w14:paraId="2465192D" w14:textId="2199CBD5" w:rsidR="00A34371" w:rsidRDefault="00A34371" w:rsidP="004C1D8C">
      <w:pPr>
        <w:pStyle w:val="ListParagraph"/>
        <w:numPr>
          <w:ilvl w:val="1"/>
          <w:numId w:val="30"/>
        </w:numPr>
        <w:spacing w:after="0"/>
        <w:rPr>
          <w:lang w:eastAsia="en-US"/>
        </w:rPr>
      </w:pPr>
      <w:r>
        <w:rPr>
          <w:lang w:eastAsia="en-US"/>
        </w:rPr>
        <w:t xml:space="preserve">Remain at the sink until the hands and arms are drip dry </w:t>
      </w:r>
    </w:p>
    <w:p w14:paraId="5583A0AC" w14:textId="5C01E6C8" w:rsidR="00A34371" w:rsidRDefault="00A34371" w:rsidP="004C1D8C">
      <w:pPr>
        <w:pStyle w:val="ListParagraph"/>
        <w:numPr>
          <w:ilvl w:val="1"/>
          <w:numId w:val="30"/>
        </w:numPr>
        <w:rPr>
          <w:lang w:eastAsia="en-US"/>
        </w:rPr>
      </w:pPr>
      <w:r w:rsidRPr="00276560">
        <w:rPr>
          <w:rStyle w:val="Bold"/>
          <w:noProof/>
          <w:color w:val="auto"/>
        </w:rPr>
        <mc:AlternateContent>
          <mc:Choice Requires="wps">
            <w:drawing>
              <wp:anchor distT="45720" distB="45720" distL="114300" distR="114300" simplePos="0" relativeHeight="251659264" behindDoc="0" locked="0" layoutInCell="1" allowOverlap="1" wp14:anchorId="60ACEF81" wp14:editId="3D2BF28C">
                <wp:simplePos x="0" y="0"/>
                <wp:positionH relativeFrom="margin">
                  <wp:posOffset>383540</wp:posOffset>
                </wp:positionH>
                <wp:positionV relativeFrom="page">
                  <wp:posOffset>2943225</wp:posOffset>
                </wp:positionV>
                <wp:extent cx="5734050" cy="3095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34050" cy="3095625"/>
                        </a:xfrm>
                        <a:prstGeom prst="rect">
                          <a:avLst/>
                        </a:prstGeom>
                        <a:solidFill>
                          <a:srgbClr val="FFFFFF"/>
                        </a:solidFill>
                        <a:ln w="9525">
                          <a:solidFill>
                            <a:srgbClr val="000000"/>
                          </a:solidFill>
                          <a:miter/>
                        </a:ln>
                      </wps:spPr>
                      <wps:txbx>
                        <w:txbxContent>
                          <w:p w14:paraId="03D133D6" w14:textId="77777777" w:rsidR="00A34371" w:rsidRPr="00A34371" w:rsidRDefault="00A34371" w:rsidP="00A34371">
                            <w:pPr>
                              <w:spacing w:after="0" w:line="256" w:lineRule="auto"/>
                              <w:rPr>
                                <w:b/>
                                <w:bCs/>
                                <w:lang w:val="en-US"/>
                              </w:rPr>
                            </w:pPr>
                            <w:r w:rsidRPr="00A34371">
                              <w:rPr>
                                <w:b/>
                                <w:bCs/>
                                <w:lang w:val="en-US"/>
                              </w:rPr>
                              <w:t xml:space="preserve">Alert </w:t>
                            </w:r>
                          </w:p>
                          <w:p w14:paraId="0BBE49D3" w14:textId="77777777" w:rsidR="00A34371" w:rsidRDefault="00A34371" w:rsidP="00A34371">
                            <w:pPr>
                              <w:spacing w:line="256" w:lineRule="auto"/>
                              <w:rPr>
                                <w:lang w:val="en-US"/>
                              </w:rPr>
                            </w:pPr>
                            <w:r>
                              <w:rPr>
                                <w:lang w:val="en-US"/>
                              </w:rPr>
                              <w:t>Skin breaches (e.g. cuts, abrasions, rashes) provide a pathway for the potential transmission of infection from staff member to patient and vice versa.  All care should be taken to protect the integrity of the skin when performing a surgical scrub</w:t>
                            </w:r>
                          </w:p>
                          <w:p w14:paraId="1E22D628" w14:textId="77777777" w:rsidR="00A34371" w:rsidRDefault="00A34371" w:rsidP="00A34371">
                            <w:pPr>
                              <w:spacing w:after="0" w:line="256" w:lineRule="auto"/>
                              <w:rPr>
                                <w:color w:val="000000"/>
                                <w:lang w:val="en-US"/>
                              </w:rPr>
                            </w:pPr>
                            <w:r>
                              <w:rPr>
                                <w:color w:val="000000"/>
                                <w:lang w:val="en-US"/>
                              </w:rPr>
                              <w:t>Recommendations</w:t>
                            </w:r>
                          </w:p>
                          <w:p w14:paraId="397E8058" w14:textId="4FF473AF"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Choose the scrub solution that causes minimal harsh effects on the skin</w:t>
                            </w:r>
                          </w:p>
                          <w:p w14:paraId="450E7235" w14:textId="15963486"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Hands are moisturized regularly with a water-based lotion provided by the Health Care Facility</w:t>
                            </w:r>
                          </w:p>
                          <w:p w14:paraId="5640249C" w14:textId="199DAF86"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The same surgical scrub solution shall be used throughout the day to avoid interruption to the cumulative effect of that particular solution</w:t>
                            </w:r>
                          </w:p>
                          <w:p w14:paraId="75C947D7" w14:textId="086C4C36"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Water pressure is adjusted to prevent wetting of Perioperative attire, possibly rendering the scrub gown unsterile by strike-through</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0ACEF81" id="Text Box 2" o:spid="_x0000_s1026" style="position:absolute;left:0;text-align:left;margin-left:30.2pt;margin-top:231.75pt;width:451.5pt;height:24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">
                <v:textbox>
                  <w:txbxContent>
                    <w:p w14:paraId="03D133D6" w14:textId="77777777" w:rsidR="00A34371" w:rsidRPr="00A34371" w:rsidRDefault="00A34371" w:rsidP="00A34371">
                      <w:pPr>
                        <w:spacing w:after="0" w:line="256" w:lineRule="auto"/>
                        <w:rPr>
                          <w:b/>
                          <w:bCs/>
                          <w:lang w:val="en-US"/>
                        </w:rPr>
                      </w:pPr>
                      <w:r w:rsidRPr="00A34371">
                        <w:rPr>
                          <w:b/>
                          <w:bCs/>
                          <w:lang w:val="en-US"/>
                        </w:rPr>
                        <w:t xml:space="preserve">Alert </w:t>
                      </w:r>
                    </w:p>
                    <w:p w14:paraId="0BBE49D3" w14:textId="77777777" w:rsidR="00A34371" w:rsidRDefault="00A34371" w:rsidP="00A34371">
                      <w:pPr>
                        <w:spacing w:line="256" w:lineRule="auto"/>
                        <w:rPr>
                          <w:lang w:val="en-US"/>
                        </w:rPr>
                      </w:pPr>
                      <w:r>
                        <w:rPr>
                          <w:lang w:val="en-US"/>
                        </w:rPr>
                        <w:t>Skin breaches (e.g. cuts, abrasions, rashes) provide a pathway for the potential transmission of infection from staff member to patient and vice versa.  All care should be taken to protect the integrity of the skin when performing a surgical scrub</w:t>
                      </w:r>
                    </w:p>
                    <w:p w14:paraId="1E22D628" w14:textId="77777777" w:rsidR="00A34371" w:rsidRDefault="00A34371" w:rsidP="00A34371">
                      <w:pPr>
                        <w:spacing w:after="0" w:line="256" w:lineRule="auto"/>
                        <w:rPr>
                          <w:color w:val="000000"/>
                          <w:lang w:val="en-US"/>
                        </w:rPr>
                      </w:pPr>
                      <w:r>
                        <w:rPr>
                          <w:color w:val="000000"/>
                          <w:lang w:val="en-US"/>
                        </w:rPr>
                        <w:t>Recommendations</w:t>
                      </w:r>
                    </w:p>
                    <w:p w14:paraId="397E8058" w14:textId="4FF473AF"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Choose the scrub solution that causes minimal harsh effects on the skin</w:t>
                      </w:r>
                    </w:p>
                    <w:p w14:paraId="450E7235" w14:textId="15963486"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Hands are moisturized regularly with a water-based lotion provided by the Health Care Facility</w:t>
                      </w:r>
                    </w:p>
                    <w:p w14:paraId="5640249C" w14:textId="199DAF86"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The same surgical scrub solution shall be used throughout the day to avoid interruption to the cumulative effect of that particular solution</w:t>
                      </w:r>
                    </w:p>
                    <w:p w14:paraId="75C947D7" w14:textId="086C4C36" w:rsidR="00A34371" w:rsidRPr="00A34371" w:rsidRDefault="00A34371" w:rsidP="004C1D8C">
                      <w:pPr>
                        <w:pStyle w:val="ListParagraph"/>
                        <w:numPr>
                          <w:ilvl w:val="0"/>
                          <w:numId w:val="29"/>
                        </w:numPr>
                        <w:spacing w:line="256" w:lineRule="auto"/>
                        <w:rPr>
                          <w:color w:val="000000"/>
                          <w:lang w:val="en-US"/>
                        </w:rPr>
                      </w:pPr>
                      <w:r w:rsidRPr="00A34371">
                        <w:rPr>
                          <w:color w:val="000000"/>
                          <w:lang w:val="en-US"/>
                        </w:rPr>
                        <w:t>Water pressure is adjusted to prevent wetting of Perioperative attire, possibly rendering the scrub gown unsterile by strike-through</w:t>
                      </w:r>
                    </w:p>
                  </w:txbxContent>
                </v:textbox>
                <w10:wrap type="square" anchorx="margin" anchory="page"/>
              </v:rect>
            </w:pict>
          </mc:Fallback>
        </mc:AlternateContent>
      </w:r>
      <w:r>
        <w:rPr>
          <w:lang w:eastAsia="en-US"/>
        </w:rPr>
        <w:t>Approach gown trolley and grasp sterile towel by one corner. Do not drip water on to gown trolley.</w:t>
      </w:r>
    </w:p>
    <w:p w14:paraId="35B7D1B5" w14:textId="27B0B8B1" w:rsidR="00A34371" w:rsidRPr="00A34371" w:rsidRDefault="00A34371" w:rsidP="00A34371">
      <w:pPr>
        <w:spacing w:after="0"/>
        <w:ind w:left="360"/>
        <w:rPr>
          <w:lang w:eastAsia="en-US"/>
        </w:rPr>
      </w:pPr>
      <w:r>
        <w:rPr>
          <w:lang w:eastAsia="en-US"/>
        </w:rPr>
        <w:t xml:space="preserve">3. </w:t>
      </w:r>
      <w:r w:rsidRPr="00A34371">
        <w:rPr>
          <w:lang w:eastAsia="en-US"/>
        </w:rPr>
        <w:t>Step back from gown trolley, with arms outstretched allow the towel to unfold. Do not allow towel to touch unsterile scrub attire</w:t>
      </w:r>
    </w:p>
    <w:p w14:paraId="67F4E3D2" w14:textId="77777777" w:rsidR="00A34371" w:rsidRPr="00B17A38" w:rsidRDefault="00A34371" w:rsidP="00A34371">
      <w:pPr>
        <w:rPr>
          <w:b/>
          <w:bCs/>
          <w:lang w:eastAsia="en-US"/>
        </w:rPr>
      </w:pPr>
      <w:r w:rsidRPr="05514253">
        <w:rPr>
          <w:b/>
          <w:bCs/>
          <w:lang w:eastAsia="en-US"/>
        </w:rPr>
        <w:t>Step 2:</w:t>
      </w:r>
    </w:p>
    <w:p w14:paraId="38D4CBAD" w14:textId="77777777" w:rsidR="00A34371" w:rsidRDefault="00A34371" w:rsidP="004C1D8C">
      <w:pPr>
        <w:pStyle w:val="ListParagraph"/>
        <w:numPr>
          <w:ilvl w:val="0"/>
          <w:numId w:val="19"/>
        </w:numPr>
        <w:spacing w:after="0"/>
        <w:rPr>
          <w:lang w:eastAsia="en-US"/>
        </w:rPr>
      </w:pPr>
      <w:r>
        <w:rPr>
          <w:lang w:eastAsia="en-US"/>
        </w:rPr>
        <w:t>Using one half of the towel, pat dry one hand, moving down the forearm to the elbow in a circular motion, without returning to the hand</w:t>
      </w:r>
    </w:p>
    <w:p w14:paraId="56968443" w14:textId="77777777" w:rsidR="00A34371" w:rsidRDefault="00A34371" w:rsidP="00A34371">
      <w:pPr>
        <w:pStyle w:val="ListParagraph"/>
        <w:rPr>
          <w:lang w:eastAsia="en-US"/>
        </w:rPr>
      </w:pPr>
    </w:p>
    <w:p w14:paraId="675CE511" w14:textId="77777777" w:rsidR="00A34371" w:rsidRDefault="00A34371" w:rsidP="004C1D8C">
      <w:pPr>
        <w:pStyle w:val="ListParagraph"/>
        <w:numPr>
          <w:ilvl w:val="0"/>
          <w:numId w:val="19"/>
        </w:numPr>
        <w:rPr>
          <w:lang w:eastAsia="en-US"/>
        </w:rPr>
      </w:pPr>
      <w:r>
        <w:rPr>
          <w:lang w:eastAsia="en-US"/>
        </w:rPr>
        <w:t>Grasp the opposite half of the towel and release the contaminated half. Using the untouched half of the towel, pat dry the other hand, moving down the forearm to the elbow in a circular motion, without returning to the hand</w:t>
      </w:r>
    </w:p>
    <w:p w14:paraId="71CC9823" w14:textId="77777777" w:rsidR="00A34371" w:rsidRDefault="00A34371" w:rsidP="00A34371">
      <w:pPr>
        <w:pStyle w:val="ListParagraph"/>
        <w:rPr>
          <w:lang w:eastAsia="en-US"/>
        </w:rPr>
      </w:pPr>
    </w:p>
    <w:p w14:paraId="71114772" w14:textId="07DC48B3" w:rsidR="00A34371" w:rsidRDefault="00A34371" w:rsidP="004C1D8C">
      <w:pPr>
        <w:pStyle w:val="ListParagraph"/>
        <w:numPr>
          <w:ilvl w:val="0"/>
          <w:numId w:val="19"/>
        </w:numPr>
        <w:rPr>
          <w:lang w:eastAsia="en-US"/>
        </w:rPr>
      </w:pPr>
      <w:r>
        <w:rPr>
          <w:lang w:eastAsia="en-US"/>
        </w:rPr>
        <w:t>Drop the towel into the appropriate container (linen skip or waste bin) being careful to avoid contamination from further handling of the towel. Hands remain above waist level and away from unsterile scrub attire at all times</w:t>
      </w:r>
    </w:p>
    <w:p w14:paraId="3EEEE197" w14:textId="77777777" w:rsidR="00A34371" w:rsidRDefault="00A34371" w:rsidP="00A34371">
      <w:pPr>
        <w:pStyle w:val="Bullet"/>
        <w:rPr>
          <w:lang w:eastAsia="en-US"/>
        </w:rPr>
      </w:pPr>
      <w:r>
        <w:rPr>
          <w:lang w:eastAsia="en-US"/>
        </w:rPr>
        <w:t>If using disposable gowns and hand towels, step two is performed using one hand towel per hand/arm and disposed in non-clinical waste</w:t>
      </w:r>
    </w:p>
    <w:p w14:paraId="20DADB03" w14:textId="77777777" w:rsidR="00A34371" w:rsidRPr="009A5010" w:rsidRDefault="00A34371" w:rsidP="00A34371">
      <w:pPr>
        <w:pStyle w:val="Heading2"/>
      </w:pPr>
      <w:bookmarkStart w:id="26" w:name="_Toc180993722"/>
      <w:bookmarkStart w:id="27" w:name="_Hlk176884807"/>
      <w:r>
        <w:lastRenderedPageBreak/>
        <w:t>Attachment 2 - Use of other PPE</w:t>
      </w:r>
      <w:bookmarkEnd w:id="26"/>
    </w:p>
    <w:p w14:paraId="0710D856" w14:textId="77777777" w:rsidR="00A34371" w:rsidRDefault="00A34371" w:rsidP="00A34371">
      <w:pPr>
        <w:pStyle w:val="Heading4"/>
      </w:pPr>
      <w:r>
        <w:t xml:space="preserve">Clinical Environment </w:t>
      </w:r>
    </w:p>
    <w:p w14:paraId="2C481158" w14:textId="77777777" w:rsidR="00A34371" w:rsidRPr="00E760C6" w:rsidRDefault="00A34371" w:rsidP="00A34371">
      <w:pPr>
        <w:spacing w:after="160"/>
        <w:jc w:val="both"/>
        <w:rPr>
          <w:lang w:val="en-US"/>
        </w:rPr>
      </w:pPr>
      <w:r w:rsidRPr="00E760C6">
        <w:rPr>
          <w:lang w:val="en-US"/>
        </w:rPr>
        <w:t xml:space="preserve">Additional PPE (e.g., eye protection, masks) should be worn according to standard precautions to reduce the risk of blood and body fluid exposure to the clinician. </w:t>
      </w:r>
    </w:p>
    <w:p w14:paraId="63CE15FD" w14:textId="77777777" w:rsidR="00A34371" w:rsidRPr="00E760C6" w:rsidRDefault="00A34371" w:rsidP="00A34371">
      <w:pPr>
        <w:spacing w:after="160"/>
        <w:jc w:val="both"/>
        <w:rPr>
          <w:lang w:val="en-US"/>
        </w:rPr>
      </w:pPr>
      <w:r w:rsidRPr="00E760C6">
        <w:rPr>
          <w:lang w:val="en-US"/>
        </w:rPr>
        <w:t>Maximum barrier precautions (e.g., sterile gown and gloves, and sterile drapes) may be required during highly invasive procedures (e.g., central venous catheter insertion) to reduce the risk of HAI for patients.</w:t>
      </w:r>
    </w:p>
    <w:p w14:paraId="742E6D83" w14:textId="77777777" w:rsidR="00A34371" w:rsidRDefault="00A34371" w:rsidP="00A34371">
      <w:pPr>
        <w:pStyle w:val="Heading4"/>
      </w:pPr>
      <w:r>
        <w:t xml:space="preserve">Surgical/Restricted Area Environment </w:t>
      </w:r>
    </w:p>
    <w:p w14:paraId="342C3C4B" w14:textId="77777777" w:rsidR="00A34371" w:rsidRDefault="00A34371" w:rsidP="00A34371">
      <w:pPr>
        <w:spacing w:after="160"/>
        <w:jc w:val="both"/>
        <w:rPr>
          <w:lang w:val="en-US"/>
        </w:rPr>
      </w:pPr>
      <w:r>
        <w:rPr>
          <w:lang w:val="en-US"/>
        </w:rPr>
        <w:t>The s</w:t>
      </w:r>
      <w:r w:rsidRPr="00556895">
        <w:rPr>
          <w:lang w:val="en-US"/>
        </w:rPr>
        <w:t xml:space="preserve">urgical gown is designed and presented in a manner that enables its application using </w:t>
      </w:r>
      <w:r>
        <w:rPr>
          <w:lang w:val="en-US"/>
        </w:rPr>
        <w:t>non touch aseptic technique</w:t>
      </w:r>
      <w:r w:rsidRPr="00556895">
        <w:rPr>
          <w:lang w:val="en-US"/>
        </w:rPr>
        <w:t xml:space="preserve">. </w:t>
      </w:r>
    </w:p>
    <w:p w14:paraId="2011CCE9" w14:textId="77777777" w:rsidR="00A34371" w:rsidRPr="00556895" w:rsidRDefault="00A34371" w:rsidP="00A34371">
      <w:pPr>
        <w:spacing w:after="160"/>
        <w:jc w:val="both"/>
        <w:rPr>
          <w:lang w:val="en-US"/>
        </w:rPr>
      </w:pPr>
      <w:r w:rsidRPr="00556895">
        <w:rPr>
          <w:lang w:val="en-US"/>
        </w:rPr>
        <w:t xml:space="preserve">The gown </w:t>
      </w:r>
      <w:r>
        <w:rPr>
          <w:lang w:val="en-US"/>
        </w:rPr>
        <w:t>is</w:t>
      </w:r>
      <w:r w:rsidRPr="00556895">
        <w:rPr>
          <w:lang w:val="en-US"/>
        </w:rPr>
        <w:t>:</w:t>
      </w:r>
    </w:p>
    <w:p w14:paraId="65EEBAF1" w14:textId="77777777" w:rsidR="00A34371" w:rsidRDefault="00A34371" w:rsidP="004C1D8C">
      <w:pPr>
        <w:numPr>
          <w:ilvl w:val="0"/>
          <w:numId w:val="33"/>
        </w:numPr>
        <w:autoSpaceDN w:val="0"/>
        <w:spacing w:before="0" w:after="0"/>
        <w:rPr>
          <w:lang w:val="en-US"/>
        </w:rPr>
      </w:pPr>
      <w:r>
        <w:rPr>
          <w:lang w:val="en-US"/>
        </w:rPr>
        <w:t>Made of materials that comply with Australian Standards and provide an effective barrier (i.e. prevent strikethrough)</w:t>
      </w:r>
    </w:p>
    <w:p w14:paraId="1286A784" w14:textId="77777777" w:rsidR="00A34371" w:rsidRDefault="00A34371" w:rsidP="004C1D8C">
      <w:pPr>
        <w:numPr>
          <w:ilvl w:val="0"/>
          <w:numId w:val="33"/>
        </w:numPr>
        <w:autoSpaceDN w:val="0"/>
        <w:spacing w:before="0" w:after="0"/>
        <w:rPr>
          <w:lang w:val="en-US"/>
        </w:rPr>
      </w:pPr>
      <w:r>
        <w:rPr>
          <w:lang w:val="en-US"/>
        </w:rPr>
        <w:t xml:space="preserve">Fastened by an unscrubbed member of the team to ensure it is held closed at the back </w:t>
      </w:r>
    </w:p>
    <w:p w14:paraId="52D51F03" w14:textId="77777777" w:rsidR="00A34371" w:rsidRDefault="00A34371" w:rsidP="004C1D8C">
      <w:pPr>
        <w:numPr>
          <w:ilvl w:val="0"/>
          <w:numId w:val="33"/>
        </w:numPr>
        <w:autoSpaceDN w:val="0"/>
        <w:spacing w:before="0" w:after="0"/>
        <w:rPr>
          <w:lang w:val="en-US"/>
        </w:rPr>
      </w:pPr>
      <w:r>
        <w:rPr>
          <w:lang w:val="en-US"/>
        </w:rPr>
        <w:t xml:space="preserve">‘Turned’ and secured by tapes at the side as soon as is practicable before approaching the sterile field </w:t>
      </w:r>
    </w:p>
    <w:p w14:paraId="5513886F" w14:textId="77777777" w:rsidR="00A34371" w:rsidRPr="00364D1F" w:rsidRDefault="00A34371" w:rsidP="004C1D8C">
      <w:pPr>
        <w:pStyle w:val="ListParagraph"/>
        <w:numPr>
          <w:ilvl w:val="0"/>
          <w:numId w:val="34"/>
        </w:numPr>
      </w:pPr>
      <w:r w:rsidRPr="00364D1F">
        <w:t xml:space="preserve">Care must be taken to ensure tapes do not drop below waist level – if this occurs the tapes are considered unsterile </w:t>
      </w:r>
    </w:p>
    <w:p w14:paraId="6965FC10" w14:textId="77777777" w:rsidR="00A34371" w:rsidRDefault="00A34371" w:rsidP="004C1D8C">
      <w:pPr>
        <w:numPr>
          <w:ilvl w:val="0"/>
          <w:numId w:val="33"/>
        </w:numPr>
        <w:autoSpaceDN w:val="0"/>
        <w:spacing w:before="0" w:after="0"/>
        <w:rPr>
          <w:lang w:val="en-US"/>
        </w:rPr>
      </w:pPr>
      <w:r>
        <w:rPr>
          <w:lang w:val="en-US"/>
        </w:rPr>
        <w:t xml:space="preserve">Considered sterile from mid chest to table level in front, and from the elbow to the glove tips </w:t>
      </w:r>
    </w:p>
    <w:p w14:paraId="0883E7AE" w14:textId="77777777" w:rsidR="00A34371" w:rsidRDefault="00A34371" w:rsidP="004C1D8C">
      <w:pPr>
        <w:numPr>
          <w:ilvl w:val="0"/>
          <w:numId w:val="33"/>
        </w:numPr>
        <w:autoSpaceDN w:val="0"/>
        <w:spacing w:before="0" w:after="0"/>
        <w:rPr>
          <w:lang w:val="en-US"/>
        </w:rPr>
      </w:pPr>
      <w:r>
        <w:rPr>
          <w:lang w:val="en-US"/>
        </w:rPr>
        <w:t xml:space="preserve">Changed if contaminated during the procedure </w:t>
      </w:r>
    </w:p>
    <w:p w14:paraId="475BA6F9" w14:textId="77777777" w:rsidR="00A34371" w:rsidRPr="002F0067" w:rsidRDefault="00A34371" w:rsidP="004C1D8C">
      <w:pPr>
        <w:numPr>
          <w:ilvl w:val="0"/>
          <w:numId w:val="33"/>
        </w:numPr>
        <w:autoSpaceDN w:val="0"/>
        <w:spacing w:before="0" w:after="0"/>
        <w:rPr>
          <w:lang w:val="en-US"/>
        </w:rPr>
      </w:pPr>
      <w:r>
        <w:rPr>
          <w:lang w:val="en-US"/>
        </w:rPr>
        <w:t xml:space="preserve">Removed before gloves to protect hands from contamination. </w:t>
      </w:r>
    </w:p>
    <w:p w14:paraId="2221711B" w14:textId="77777777" w:rsidR="00A34371" w:rsidRPr="00C901E8" w:rsidRDefault="00A34371" w:rsidP="00A34371">
      <w:pPr>
        <w:pStyle w:val="Heading4"/>
      </w:pPr>
      <w:r w:rsidRPr="00C901E8">
        <w:t xml:space="preserve">Additional </w:t>
      </w:r>
      <w:r>
        <w:t>A</w:t>
      </w:r>
      <w:r w:rsidRPr="00C901E8">
        <w:t>ttire requirements</w:t>
      </w:r>
    </w:p>
    <w:p w14:paraId="77FCD9B2" w14:textId="77777777" w:rsidR="00A34371" w:rsidRDefault="00A34371" w:rsidP="00A34371">
      <w:pPr>
        <w:autoSpaceDN w:val="0"/>
        <w:spacing w:before="0" w:after="0"/>
        <w:rPr>
          <w:lang w:val="en-US"/>
        </w:rPr>
      </w:pPr>
      <w:r>
        <w:rPr>
          <w:lang w:val="en-US"/>
        </w:rPr>
        <w:t>In addition to the above PPE requirements in the surgical environment, the following should be adhered to:</w:t>
      </w:r>
    </w:p>
    <w:p w14:paraId="3A38670B" w14:textId="77777777" w:rsidR="00A34371" w:rsidRPr="002F0067" w:rsidRDefault="00A34371" w:rsidP="004C1D8C">
      <w:pPr>
        <w:pStyle w:val="ListParagraph"/>
        <w:numPr>
          <w:ilvl w:val="2"/>
          <w:numId w:val="32"/>
        </w:numPr>
        <w:autoSpaceDN w:val="0"/>
        <w:spacing w:before="0" w:after="0"/>
        <w:rPr>
          <w:lang w:val="en-US"/>
        </w:rPr>
      </w:pPr>
      <w:r w:rsidRPr="002F0067">
        <w:rPr>
          <w:lang w:val="en-US"/>
        </w:rPr>
        <w:t xml:space="preserve">Clean perioperative attire </w:t>
      </w:r>
    </w:p>
    <w:p w14:paraId="20D5E1B2" w14:textId="77777777" w:rsidR="00A34371" w:rsidRPr="002F0067" w:rsidRDefault="00A34371" w:rsidP="004C1D8C">
      <w:pPr>
        <w:pStyle w:val="ListParagraph"/>
        <w:numPr>
          <w:ilvl w:val="2"/>
          <w:numId w:val="32"/>
        </w:numPr>
        <w:autoSpaceDN w:val="0"/>
        <w:spacing w:before="0" w:after="0"/>
        <w:rPr>
          <w:lang w:val="en-US"/>
        </w:rPr>
      </w:pPr>
      <w:r w:rsidRPr="002F0067">
        <w:rPr>
          <w:lang w:val="en-US"/>
        </w:rPr>
        <w:t>All hand and arm jewelry is removed including rings, bracelets and watches (bare below the elbows)</w:t>
      </w:r>
    </w:p>
    <w:p w14:paraId="48403531" w14:textId="77777777" w:rsidR="00A34371" w:rsidRPr="002F0067" w:rsidRDefault="00A34371" w:rsidP="004C1D8C">
      <w:pPr>
        <w:pStyle w:val="ListParagraph"/>
        <w:numPr>
          <w:ilvl w:val="2"/>
          <w:numId w:val="32"/>
        </w:numPr>
        <w:autoSpaceDN w:val="0"/>
        <w:spacing w:before="0" w:after="0"/>
        <w:rPr>
          <w:lang w:val="en-US"/>
        </w:rPr>
      </w:pPr>
      <w:r w:rsidRPr="002F0067">
        <w:rPr>
          <w:lang w:val="en-US"/>
        </w:rPr>
        <w:t xml:space="preserve">All hair is fully covered including facial hair </w:t>
      </w:r>
    </w:p>
    <w:p w14:paraId="6245763C" w14:textId="77777777" w:rsidR="00A34371" w:rsidRDefault="00A34371" w:rsidP="004C1D8C">
      <w:pPr>
        <w:pStyle w:val="ListParagraph"/>
        <w:numPr>
          <w:ilvl w:val="2"/>
          <w:numId w:val="32"/>
        </w:numPr>
        <w:autoSpaceDN w:val="0"/>
        <w:spacing w:before="0" w:after="0"/>
        <w:rPr>
          <w:lang w:val="en-US"/>
        </w:rPr>
      </w:pPr>
      <w:r w:rsidRPr="002F0067">
        <w:rPr>
          <w:lang w:val="en-US"/>
        </w:rPr>
        <w:t>Ears are covered</w:t>
      </w:r>
    </w:p>
    <w:bookmarkEnd w:id="27"/>
    <w:p w14:paraId="1DD5C90B" w14:textId="77777777" w:rsidR="00A34371" w:rsidRDefault="00A34371" w:rsidP="00A34371">
      <w:pPr>
        <w:spacing w:before="0" w:after="0" w:line="240" w:lineRule="auto"/>
        <w:rPr>
          <w:lang w:val="en-US"/>
        </w:rPr>
      </w:pPr>
    </w:p>
    <w:p w14:paraId="2D8E7E65" w14:textId="77777777" w:rsidR="00A34371" w:rsidRDefault="00A34371" w:rsidP="00A34371">
      <w:pPr>
        <w:spacing w:before="0" w:after="0" w:line="240" w:lineRule="auto"/>
        <w:rPr>
          <w:lang w:val="en-US"/>
        </w:rPr>
      </w:pPr>
    </w:p>
    <w:p w14:paraId="6D513D63" w14:textId="77777777" w:rsidR="00A34371" w:rsidRDefault="00A34371" w:rsidP="00A34371">
      <w:pPr>
        <w:spacing w:before="0" w:after="0" w:line="240" w:lineRule="auto"/>
        <w:rPr>
          <w:rFonts w:eastAsia="Times New Roman"/>
          <w:lang w:eastAsia="en-US"/>
        </w:rPr>
      </w:pPr>
    </w:p>
    <w:p w14:paraId="6D354CFA" w14:textId="77777777" w:rsidR="00A34371" w:rsidRDefault="00A34371" w:rsidP="00A34371">
      <w:pPr>
        <w:pStyle w:val="Bullet"/>
        <w:numPr>
          <w:ilvl w:val="0"/>
          <w:numId w:val="0"/>
        </w:numPr>
        <w:ind w:left="360" w:hanging="360"/>
        <w:rPr>
          <w:lang w:eastAsia="en-US"/>
        </w:rPr>
      </w:pPr>
    </w:p>
    <w:p w14:paraId="44A078E2" w14:textId="77777777" w:rsidR="00A34371" w:rsidRDefault="00A34371" w:rsidP="00A34371">
      <w:pPr>
        <w:pStyle w:val="Bullet"/>
        <w:numPr>
          <w:ilvl w:val="0"/>
          <w:numId w:val="0"/>
        </w:numPr>
        <w:ind w:left="360" w:hanging="360"/>
        <w:rPr>
          <w:lang w:eastAsia="en-US"/>
        </w:rPr>
      </w:pPr>
    </w:p>
    <w:p w14:paraId="59CDCA14" w14:textId="77777777" w:rsidR="00A34371" w:rsidRDefault="00A34371" w:rsidP="00364D1F">
      <w:pPr>
        <w:pStyle w:val="Bullet"/>
        <w:numPr>
          <w:ilvl w:val="0"/>
          <w:numId w:val="0"/>
        </w:numPr>
        <w:rPr>
          <w:lang w:eastAsia="en-US"/>
        </w:rPr>
      </w:pPr>
    </w:p>
    <w:p w14:paraId="3850DC0E" w14:textId="4C978D91" w:rsidR="00A34371" w:rsidRPr="009A5010" w:rsidRDefault="00A34371" w:rsidP="00A34371">
      <w:pPr>
        <w:pStyle w:val="Heading2"/>
      </w:pPr>
      <w:bookmarkStart w:id="28" w:name="_Toc180993723"/>
      <w:r>
        <w:lastRenderedPageBreak/>
        <w:t>Attachment 3- Aseptic Technique Risk Assessment Examples</w:t>
      </w:r>
      <w:bookmarkEnd w:id="28"/>
    </w:p>
    <w:p w14:paraId="706DD019" w14:textId="77777777" w:rsidR="00A34371" w:rsidRDefault="00A34371" w:rsidP="00A34371">
      <w:pPr>
        <w:pStyle w:val="Bullet"/>
        <w:numPr>
          <w:ilvl w:val="0"/>
          <w:numId w:val="0"/>
        </w:numPr>
        <w:ind w:left="360" w:hanging="360"/>
        <w:rPr>
          <w:lang w:eastAsia="en-US"/>
        </w:rPr>
      </w:pPr>
    </w:p>
    <w:p w14:paraId="225AEDD3" w14:textId="1E22E6BB" w:rsidR="00A34371" w:rsidRDefault="00A34371">
      <w:pPr>
        <w:spacing w:before="0" w:after="0" w:line="240" w:lineRule="auto"/>
        <w:rPr>
          <w:lang w:eastAsia="en-US"/>
        </w:rPr>
      </w:pPr>
      <w:r w:rsidRPr="00A34371">
        <w:rPr>
          <w:noProof/>
          <w:lang w:eastAsia="en-US"/>
        </w:rPr>
        <w:drawing>
          <wp:inline distT="0" distB="0" distL="0" distR="0" wp14:anchorId="5FD97122" wp14:editId="7F113441">
            <wp:extent cx="6299835" cy="6988810"/>
            <wp:effectExtent l="0" t="0" r="5715" b="2540"/>
            <wp:docPr id="33824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9111" name=""/>
                    <pic:cNvPicPr/>
                  </pic:nvPicPr>
                  <pic:blipFill>
                    <a:blip r:embed="rId27"/>
                    <a:stretch>
                      <a:fillRect/>
                    </a:stretch>
                  </pic:blipFill>
                  <pic:spPr>
                    <a:xfrm>
                      <a:off x="0" y="0"/>
                      <a:ext cx="6299835" cy="6988810"/>
                    </a:xfrm>
                    <a:prstGeom prst="rect">
                      <a:avLst/>
                    </a:prstGeom>
                  </pic:spPr>
                </pic:pic>
              </a:graphicData>
            </a:graphic>
          </wp:inline>
        </w:drawing>
      </w:r>
    </w:p>
    <w:p w14:paraId="1E4A0200" w14:textId="77777777" w:rsidR="00A34371" w:rsidRDefault="00A34371">
      <w:pPr>
        <w:spacing w:before="0" w:after="0" w:line="240" w:lineRule="auto"/>
        <w:rPr>
          <w:lang w:eastAsia="en-US"/>
        </w:rPr>
      </w:pPr>
    </w:p>
    <w:p w14:paraId="3F2521FA" w14:textId="77777777" w:rsidR="00A34371" w:rsidRDefault="00A34371">
      <w:pPr>
        <w:spacing w:before="0" w:after="0" w:line="240" w:lineRule="auto"/>
        <w:rPr>
          <w:lang w:eastAsia="en-US"/>
        </w:rPr>
      </w:pPr>
    </w:p>
    <w:p w14:paraId="12666BD6" w14:textId="77777777" w:rsidR="00A34371" w:rsidRDefault="00A34371">
      <w:pPr>
        <w:spacing w:before="0" w:after="0" w:line="240" w:lineRule="auto"/>
        <w:rPr>
          <w:lang w:eastAsia="en-US"/>
        </w:rPr>
      </w:pPr>
    </w:p>
    <w:p w14:paraId="0316F47F" w14:textId="77777777" w:rsidR="00A34371" w:rsidRDefault="00A34371">
      <w:pPr>
        <w:spacing w:before="0" w:after="0" w:line="240" w:lineRule="auto"/>
        <w:rPr>
          <w:lang w:eastAsia="en-US"/>
        </w:rPr>
      </w:pPr>
    </w:p>
    <w:p w14:paraId="14D0B025" w14:textId="77777777" w:rsidR="00A34371" w:rsidRDefault="00A34371">
      <w:pPr>
        <w:spacing w:before="0" w:after="0" w:line="240" w:lineRule="auto"/>
        <w:rPr>
          <w:lang w:eastAsia="en-US"/>
        </w:rPr>
      </w:pPr>
    </w:p>
    <w:p w14:paraId="6307B9ED" w14:textId="77777777" w:rsidR="00A34371" w:rsidRDefault="00A34371">
      <w:pPr>
        <w:spacing w:before="0" w:after="0" w:line="240" w:lineRule="auto"/>
        <w:rPr>
          <w:lang w:eastAsia="en-US"/>
        </w:rPr>
      </w:pPr>
    </w:p>
    <w:p w14:paraId="261EA863" w14:textId="77777777" w:rsidR="00A34371" w:rsidRDefault="00A34371">
      <w:pPr>
        <w:spacing w:before="0" w:after="0" w:line="240" w:lineRule="auto"/>
        <w:rPr>
          <w:lang w:eastAsia="en-US"/>
        </w:rPr>
      </w:pPr>
    </w:p>
    <w:p w14:paraId="7434FAB5" w14:textId="77777777" w:rsidR="00A34371" w:rsidRDefault="00A34371">
      <w:pPr>
        <w:spacing w:before="0" w:after="0" w:line="240" w:lineRule="auto"/>
        <w:rPr>
          <w:lang w:eastAsia="en-US"/>
        </w:rPr>
      </w:pPr>
    </w:p>
    <w:p w14:paraId="31EBCFCF" w14:textId="77777777" w:rsidR="00364D1F" w:rsidRDefault="00364D1F" w:rsidP="00364D1F">
      <w:pPr>
        <w:pStyle w:val="Heading4"/>
      </w:pPr>
      <w:r w:rsidRPr="00364D1F">
        <w:lastRenderedPageBreak/>
        <w:t>Other factors to consider in Aseptic Technique Risk Assessment</w:t>
      </w:r>
    </w:p>
    <w:p w14:paraId="347624D2" w14:textId="4EC135E9" w:rsidR="00364D1F" w:rsidRDefault="00364D1F" w:rsidP="004C1D8C">
      <w:pPr>
        <w:pStyle w:val="ListParagraph"/>
        <w:numPr>
          <w:ilvl w:val="1"/>
          <w:numId w:val="31"/>
        </w:numPr>
        <w:spacing w:before="0"/>
        <w:rPr>
          <w:lang w:eastAsia="en-US"/>
        </w:rPr>
      </w:pPr>
      <w:r w:rsidRPr="00364D1F">
        <w:rPr>
          <w:lang w:eastAsia="en-US"/>
        </w:rPr>
        <w:t xml:space="preserve">Please note: the above risk assessment examples are not intended to be prescriptive or exhaustive. </w:t>
      </w:r>
    </w:p>
    <w:p w14:paraId="50A2D4B5" w14:textId="1365E94C" w:rsidR="00364D1F" w:rsidRDefault="00364D1F" w:rsidP="004C1D8C">
      <w:pPr>
        <w:pStyle w:val="ListParagraph"/>
        <w:numPr>
          <w:ilvl w:val="1"/>
          <w:numId w:val="31"/>
        </w:numPr>
        <w:spacing w:before="0"/>
        <w:rPr>
          <w:lang w:eastAsia="en-US"/>
        </w:rPr>
      </w:pPr>
      <w:r w:rsidRPr="00364D1F">
        <w:rPr>
          <w:lang w:eastAsia="en-US"/>
        </w:rPr>
        <w:t xml:space="preserve">* Indicated above represents the typical glove of choice for the procedure however other risk factors may necessitate the more appropriate use of sterile gloves (for example, lack of confidence in maintaining non touch technique) </w:t>
      </w:r>
    </w:p>
    <w:p w14:paraId="4EAB7427" w14:textId="7F005A29" w:rsidR="00A34371" w:rsidRDefault="00364D1F" w:rsidP="004C1D8C">
      <w:pPr>
        <w:pStyle w:val="ListParagraph"/>
        <w:numPr>
          <w:ilvl w:val="1"/>
          <w:numId w:val="31"/>
        </w:numPr>
        <w:spacing w:before="0"/>
        <w:rPr>
          <w:lang w:eastAsia="en-US"/>
        </w:rPr>
      </w:pPr>
      <w:r w:rsidRPr="00364D1F">
        <w:rPr>
          <w:lang w:eastAsia="en-US"/>
        </w:rPr>
        <w:t>Always consider CHS Clinical Procedure Guidance Documents in conjunction with Risk Assessment (for example, CHS practice recommends management of dressing pack as a critical aseptic field with the addition of sterile gloves for procedures such as Blood Culture Collection and IDC Insertion. Refer to relevant Clinical Procedure</w:t>
      </w:r>
      <w:r>
        <w:rPr>
          <w:lang w:eastAsia="en-US"/>
        </w:rPr>
        <w:t>)</w:t>
      </w:r>
    </w:p>
    <w:sectPr w:rsidR="00A34371" w:rsidSect="00E3733D">
      <w:footerReference w:type="default" r:id="rId28"/>
      <w:headerReference w:type="first" r:id="rId29"/>
      <w:footerReference w:type="first" r:id="rId30"/>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26F3" w14:textId="77777777" w:rsidR="00655D87" w:rsidRDefault="00655D87" w:rsidP="00225769">
      <w:pPr>
        <w:spacing w:after="0" w:line="240" w:lineRule="auto"/>
      </w:pPr>
      <w:r>
        <w:separator/>
      </w:r>
    </w:p>
    <w:p w14:paraId="65683747" w14:textId="77777777" w:rsidR="00655D87" w:rsidRDefault="00655D87"/>
    <w:p w14:paraId="6A1D9A6C" w14:textId="77777777" w:rsidR="00655D87" w:rsidRDefault="00655D87"/>
    <w:p w14:paraId="0CBA1633" w14:textId="77777777" w:rsidR="00655D87" w:rsidRDefault="00655D87"/>
    <w:p w14:paraId="59F26AC2" w14:textId="77777777" w:rsidR="00655D87" w:rsidRDefault="00655D87"/>
    <w:p w14:paraId="43F67236" w14:textId="77777777" w:rsidR="00655D87" w:rsidRDefault="00655D87"/>
    <w:p w14:paraId="6088645F" w14:textId="77777777" w:rsidR="00655D87" w:rsidRDefault="00655D87"/>
  </w:endnote>
  <w:endnote w:type="continuationSeparator" w:id="0">
    <w:p w14:paraId="146FF5BB" w14:textId="77777777" w:rsidR="00655D87" w:rsidRDefault="00655D87" w:rsidP="00225769">
      <w:pPr>
        <w:spacing w:after="0" w:line="240" w:lineRule="auto"/>
      </w:pPr>
      <w:r>
        <w:continuationSeparator/>
      </w:r>
    </w:p>
    <w:p w14:paraId="2632B504" w14:textId="77777777" w:rsidR="00655D87" w:rsidRDefault="00655D87"/>
    <w:p w14:paraId="02572922" w14:textId="77777777" w:rsidR="00655D87" w:rsidRDefault="00655D87"/>
    <w:p w14:paraId="64D1A630" w14:textId="77777777" w:rsidR="00655D87" w:rsidRDefault="00655D87"/>
    <w:p w14:paraId="59E1590E" w14:textId="77777777" w:rsidR="00655D87" w:rsidRDefault="00655D87"/>
    <w:p w14:paraId="352241DB" w14:textId="77777777" w:rsidR="00655D87" w:rsidRDefault="00655D87"/>
    <w:p w14:paraId="7E454B3E" w14:textId="77777777" w:rsidR="00655D87" w:rsidRDefault="00655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688F67FC" w14:textId="77777777" w:rsidTr="0000323D">
      <w:trPr>
        <w:jc w:val="center"/>
      </w:trPr>
      <w:tc>
        <w:tcPr>
          <w:tcW w:w="1515" w:type="dxa"/>
        </w:tcPr>
        <w:p w14:paraId="013B6ACF"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5F7D3D4C"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62A56BFE"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7F2CDD57"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77344C49"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2C5F8C20"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481A6C" w:rsidRPr="006B62B4" w14:paraId="505D9B0E" w14:textId="77777777" w:rsidTr="0000323D">
      <w:trPr>
        <w:jc w:val="center"/>
      </w:trPr>
      <w:tc>
        <w:tcPr>
          <w:tcW w:w="1515" w:type="dxa"/>
        </w:tcPr>
        <w:p w14:paraId="60952FDF" w14:textId="115181FE" w:rsidR="00481A6C" w:rsidRPr="00954F7B" w:rsidRDefault="008D0BBA" w:rsidP="00481A6C">
          <w:pPr>
            <w:pStyle w:val="Footer"/>
            <w:jc w:val="center"/>
            <w:rPr>
              <w:bCs/>
              <w:iCs/>
              <w:sz w:val="20"/>
              <w:szCs w:val="20"/>
            </w:rPr>
          </w:pPr>
          <w:r>
            <w:rPr>
              <w:bCs/>
              <w:iCs/>
              <w:sz w:val="20"/>
              <w:szCs w:val="20"/>
            </w:rPr>
            <w:t>CHS24</w:t>
          </w:r>
          <w:r w:rsidR="00481A6C" w:rsidRPr="00954F7B">
            <w:rPr>
              <w:bCs/>
              <w:iCs/>
              <w:sz w:val="20"/>
              <w:szCs w:val="20"/>
            </w:rPr>
            <w:t>/</w:t>
          </w:r>
          <w:r>
            <w:rPr>
              <w:bCs/>
              <w:iCs/>
              <w:sz w:val="20"/>
              <w:szCs w:val="20"/>
            </w:rPr>
            <w:t>595</w:t>
          </w:r>
        </w:p>
      </w:tc>
      <w:tc>
        <w:tcPr>
          <w:tcW w:w="965" w:type="dxa"/>
        </w:tcPr>
        <w:p w14:paraId="565A6B7B" w14:textId="090FBFB4" w:rsidR="00481A6C" w:rsidRPr="00954F7B" w:rsidRDefault="008D0BBA" w:rsidP="00481A6C">
          <w:pPr>
            <w:pStyle w:val="Footer"/>
            <w:jc w:val="center"/>
            <w:rPr>
              <w:bCs/>
              <w:iCs/>
              <w:sz w:val="20"/>
              <w:szCs w:val="20"/>
            </w:rPr>
          </w:pPr>
          <w:r>
            <w:rPr>
              <w:bCs/>
              <w:iCs/>
              <w:sz w:val="20"/>
              <w:szCs w:val="20"/>
            </w:rPr>
            <w:t>1</w:t>
          </w:r>
        </w:p>
      </w:tc>
      <w:tc>
        <w:tcPr>
          <w:tcW w:w="1552" w:type="dxa"/>
        </w:tcPr>
        <w:p w14:paraId="65DA35FB" w14:textId="2A162562" w:rsidR="00481A6C" w:rsidRPr="00954F7B" w:rsidRDefault="008D0BBA" w:rsidP="00481A6C">
          <w:pPr>
            <w:pStyle w:val="Footer"/>
            <w:jc w:val="center"/>
            <w:rPr>
              <w:bCs/>
              <w:iCs/>
              <w:sz w:val="20"/>
              <w:szCs w:val="20"/>
            </w:rPr>
          </w:pPr>
          <w:r>
            <w:rPr>
              <w:bCs/>
              <w:iCs/>
              <w:sz w:val="20"/>
              <w:szCs w:val="20"/>
            </w:rPr>
            <w:t>06</w:t>
          </w:r>
          <w:r w:rsidR="00481A6C" w:rsidRPr="00954F7B">
            <w:rPr>
              <w:bCs/>
              <w:iCs/>
              <w:sz w:val="20"/>
              <w:szCs w:val="20"/>
            </w:rPr>
            <w:t>/</w:t>
          </w:r>
          <w:r>
            <w:rPr>
              <w:bCs/>
              <w:iCs/>
              <w:sz w:val="20"/>
              <w:szCs w:val="20"/>
            </w:rPr>
            <w:t>12</w:t>
          </w:r>
          <w:r w:rsidR="00481A6C" w:rsidRPr="00954F7B">
            <w:rPr>
              <w:bCs/>
              <w:iCs/>
              <w:sz w:val="20"/>
              <w:szCs w:val="20"/>
            </w:rPr>
            <w:t>/</w:t>
          </w:r>
          <w:r>
            <w:rPr>
              <w:bCs/>
              <w:iCs/>
              <w:sz w:val="20"/>
              <w:szCs w:val="20"/>
            </w:rPr>
            <w:t>2024</w:t>
          </w:r>
        </w:p>
      </w:tc>
      <w:tc>
        <w:tcPr>
          <w:tcW w:w="1456" w:type="dxa"/>
        </w:tcPr>
        <w:p w14:paraId="7F55D863" w14:textId="6342D9B7" w:rsidR="00481A6C" w:rsidRPr="00954F7B" w:rsidRDefault="008D0BBA" w:rsidP="00481A6C">
          <w:pPr>
            <w:pStyle w:val="Footer"/>
            <w:jc w:val="center"/>
            <w:rPr>
              <w:bCs/>
              <w:iCs/>
              <w:sz w:val="20"/>
              <w:szCs w:val="20"/>
            </w:rPr>
          </w:pPr>
          <w:r>
            <w:rPr>
              <w:bCs/>
              <w:iCs/>
              <w:sz w:val="20"/>
              <w:szCs w:val="20"/>
            </w:rPr>
            <w:t>01</w:t>
          </w:r>
          <w:r w:rsidR="00481A6C" w:rsidRPr="00954F7B">
            <w:rPr>
              <w:bCs/>
              <w:iCs/>
              <w:sz w:val="20"/>
              <w:szCs w:val="20"/>
            </w:rPr>
            <w:t>/</w:t>
          </w:r>
          <w:r>
            <w:rPr>
              <w:bCs/>
              <w:iCs/>
              <w:sz w:val="20"/>
              <w:szCs w:val="20"/>
            </w:rPr>
            <w:t>12</w:t>
          </w:r>
          <w:r w:rsidR="00481A6C" w:rsidRPr="00954F7B">
            <w:rPr>
              <w:bCs/>
              <w:iCs/>
              <w:sz w:val="20"/>
              <w:szCs w:val="20"/>
            </w:rPr>
            <w:t>/</w:t>
          </w:r>
          <w:r>
            <w:rPr>
              <w:bCs/>
              <w:iCs/>
              <w:sz w:val="20"/>
              <w:szCs w:val="20"/>
            </w:rPr>
            <w:t>2027</w:t>
          </w:r>
        </w:p>
      </w:tc>
      <w:tc>
        <w:tcPr>
          <w:tcW w:w="1746" w:type="dxa"/>
        </w:tcPr>
        <w:p w14:paraId="1B5B57FC" w14:textId="3A8CB876" w:rsidR="00481A6C" w:rsidRPr="00954F7B" w:rsidRDefault="008D0BBA" w:rsidP="00481A6C">
          <w:pPr>
            <w:pStyle w:val="Footer"/>
            <w:jc w:val="center"/>
            <w:rPr>
              <w:bCs/>
              <w:iCs/>
              <w:sz w:val="20"/>
              <w:szCs w:val="20"/>
            </w:rPr>
          </w:pPr>
          <w:r>
            <w:rPr>
              <w:bCs/>
              <w:iCs/>
              <w:sz w:val="20"/>
              <w:szCs w:val="20"/>
            </w:rPr>
            <w:t>People &amp; Culture</w:t>
          </w:r>
        </w:p>
      </w:tc>
      <w:tc>
        <w:tcPr>
          <w:tcW w:w="1836" w:type="dxa"/>
        </w:tcPr>
        <w:p w14:paraId="1A4B2881" w14:textId="77777777" w:rsidR="00481A6C" w:rsidRPr="00954F7B" w:rsidRDefault="00481A6C" w:rsidP="00481A6C">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321238C9"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651AC04F" w14:textId="77777777" w:rsidTr="0000323D">
      <w:trPr>
        <w:jc w:val="center"/>
      </w:trPr>
      <w:tc>
        <w:tcPr>
          <w:tcW w:w="1515" w:type="dxa"/>
        </w:tcPr>
        <w:p w14:paraId="1D3BE6CF"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1E124F5E"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3F7B9D85"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0456BF07"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0EEB1C81"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6CB133BD"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8A3DD8" w:rsidRPr="006B62B4" w14:paraId="3C276937" w14:textId="77777777" w:rsidTr="0000323D">
      <w:trPr>
        <w:jc w:val="center"/>
      </w:trPr>
      <w:tc>
        <w:tcPr>
          <w:tcW w:w="1515" w:type="dxa"/>
        </w:tcPr>
        <w:p w14:paraId="4E509135" w14:textId="253C2587" w:rsidR="008A3DD8" w:rsidRPr="00954F7B" w:rsidRDefault="008D0BBA" w:rsidP="008A3DD8">
          <w:pPr>
            <w:pStyle w:val="Footer"/>
            <w:jc w:val="center"/>
            <w:rPr>
              <w:bCs/>
              <w:iCs/>
              <w:sz w:val="20"/>
              <w:szCs w:val="20"/>
            </w:rPr>
          </w:pPr>
          <w:r>
            <w:rPr>
              <w:bCs/>
              <w:iCs/>
              <w:sz w:val="20"/>
              <w:szCs w:val="20"/>
            </w:rPr>
            <w:t>CHS24</w:t>
          </w:r>
          <w:r w:rsidR="008A3DD8" w:rsidRPr="00954F7B">
            <w:rPr>
              <w:bCs/>
              <w:iCs/>
              <w:sz w:val="20"/>
              <w:szCs w:val="20"/>
            </w:rPr>
            <w:t>/</w:t>
          </w:r>
          <w:r>
            <w:rPr>
              <w:bCs/>
              <w:iCs/>
              <w:sz w:val="20"/>
              <w:szCs w:val="20"/>
            </w:rPr>
            <w:t>595</w:t>
          </w:r>
        </w:p>
      </w:tc>
      <w:tc>
        <w:tcPr>
          <w:tcW w:w="965" w:type="dxa"/>
        </w:tcPr>
        <w:p w14:paraId="03DF776C" w14:textId="18D29908" w:rsidR="008A3DD8" w:rsidRPr="00954F7B" w:rsidRDefault="008D0BBA" w:rsidP="008A3DD8">
          <w:pPr>
            <w:pStyle w:val="Footer"/>
            <w:jc w:val="center"/>
            <w:rPr>
              <w:bCs/>
              <w:iCs/>
              <w:sz w:val="20"/>
              <w:szCs w:val="20"/>
            </w:rPr>
          </w:pPr>
          <w:r>
            <w:rPr>
              <w:bCs/>
              <w:iCs/>
              <w:sz w:val="20"/>
              <w:szCs w:val="20"/>
            </w:rPr>
            <w:t>1</w:t>
          </w:r>
        </w:p>
      </w:tc>
      <w:tc>
        <w:tcPr>
          <w:tcW w:w="1552" w:type="dxa"/>
        </w:tcPr>
        <w:p w14:paraId="2EF5238E" w14:textId="220D854A" w:rsidR="008A3DD8" w:rsidRPr="00954F7B" w:rsidRDefault="008D0BBA" w:rsidP="008A3DD8">
          <w:pPr>
            <w:pStyle w:val="Footer"/>
            <w:jc w:val="center"/>
            <w:rPr>
              <w:bCs/>
              <w:iCs/>
              <w:sz w:val="20"/>
              <w:szCs w:val="20"/>
            </w:rPr>
          </w:pPr>
          <w:r>
            <w:rPr>
              <w:bCs/>
              <w:iCs/>
              <w:sz w:val="20"/>
              <w:szCs w:val="20"/>
            </w:rPr>
            <w:t>06</w:t>
          </w:r>
          <w:r w:rsidR="008A3DD8" w:rsidRPr="00954F7B">
            <w:rPr>
              <w:bCs/>
              <w:iCs/>
              <w:sz w:val="20"/>
              <w:szCs w:val="20"/>
            </w:rPr>
            <w:t>/</w:t>
          </w:r>
          <w:r>
            <w:rPr>
              <w:bCs/>
              <w:iCs/>
              <w:sz w:val="20"/>
              <w:szCs w:val="20"/>
            </w:rPr>
            <w:t>12</w:t>
          </w:r>
          <w:r w:rsidR="008A3DD8" w:rsidRPr="00954F7B">
            <w:rPr>
              <w:bCs/>
              <w:iCs/>
              <w:sz w:val="20"/>
              <w:szCs w:val="20"/>
            </w:rPr>
            <w:t>/</w:t>
          </w:r>
          <w:r>
            <w:rPr>
              <w:bCs/>
              <w:iCs/>
              <w:sz w:val="20"/>
              <w:szCs w:val="20"/>
            </w:rPr>
            <w:t>2024</w:t>
          </w:r>
        </w:p>
      </w:tc>
      <w:tc>
        <w:tcPr>
          <w:tcW w:w="1456" w:type="dxa"/>
        </w:tcPr>
        <w:p w14:paraId="0D61D6B4" w14:textId="6B545285" w:rsidR="008A3DD8" w:rsidRPr="00954F7B" w:rsidRDefault="008D0BBA" w:rsidP="008A3DD8">
          <w:pPr>
            <w:pStyle w:val="Footer"/>
            <w:jc w:val="center"/>
            <w:rPr>
              <w:bCs/>
              <w:iCs/>
              <w:sz w:val="20"/>
              <w:szCs w:val="20"/>
            </w:rPr>
          </w:pPr>
          <w:r>
            <w:rPr>
              <w:bCs/>
              <w:iCs/>
              <w:sz w:val="20"/>
              <w:szCs w:val="20"/>
            </w:rPr>
            <w:t>01</w:t>
          </w:r>
          <w:r w:rsidR="008A3DD8" w:rsidRPr="00954F7B">
            <w:rPr>
              <w:bCs/>
              <w:iCs/>
              <w:sz w:val="20"/>
              <w:szCs w:val="20"/>
            </w:rPr>
            <w:t>/</w:t>
          </w:r>
          <w:r>
            <w:rPr>
              <w:bCs/>
              <w:iCs/>
              <w:sz w:val="20"/>
              <w:szCs w:val="20"/>
            </w:rPr>
            <w:t>12</w:t>
          </w:r>
          <w:r w:rsidR="008A3DD8" w:rsidRPr="00954F7B">
            <w:rPr>
              <w:bCs/>
              <w:iCs/>
              <w:sz w:val="20"/>
              <w:szCs w:val="20"/>
            </w:rPr>
            <w:t>/</w:t>
          </w:r>
          <w:r>
            <w:rPr>
              <w:bCs/>
              <w:iCs/>
              <w:sz w:val="20"/>
              <w:szCs w:val="20"/>
            </w:rPr>
            <w:t>2027</w:t>
          </w:r>
        </w:p>
      </w:tc>
      <w:tc>
        <w:tcPr>
          <w:tcW w:w="1746" w:type="dxa"/>
        </w:tcPr>
        <w:p w14:paraId="7D76823E" w14:textId="0D5720D3" w:rsidR="008A3DD8" w:rsidRPr="00954F7B" w:rsidRDefault="008D0BBA" w:rsidP="008A3DD8">
          <w:pPr>
            <w:pStyle w:val="Footer"/>
            <w:jc w:val="center"/>
            <w:rPr>
              <w:bCs/>
              <w:iCs/>
              <w:sz w:val="20"/>
              <w:szCs w:val="20"/>
            </w:rPr>
          </w:pPr>
          <w:r>
            <w:rPr>
              <w:bCs/>
              <w:iCs/>
              <w:sz w:val="20"/>
              <w:szCs w:val="20"/>
            </w:rPr>
            <w:t>People &amp; Culture</w:t>
          </w:r>
        </w:p>
      </w:tc>
      <w:tc>
        <w:tcPr>
          <w:tcW w:w="1836" w:type="dxa"/>
        </w:tcPr>
        <w:p w14:paraId="466F6FF8" w14:textId="77777777" w:rsidR="008A3DD8" w:rsidRPr="00954F7B" w:rsidRDefault="008A3DD8" w:rsidP="008A3DD8">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4EFC40F1"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9340C" w14:textId="77777777" w:rsidR="00655D87" w:rsidRDefault="00655D87" w:rsidP="009D493B">
      <w:pPr>
        <w:spacing w:after="0" w:line="240" w:lineRule="auto"/>
      </w:pPr>
      <w:r>
        <w:separator/>
      </w:r>
    </w:p>
  </w:footnote>
  <w:footnote w:type="continuationSeparator" w:id="0">
    <w:p w14:paraId="64E28DBD" w14:textId="77777777" w:rsidR="00655D87" w:rsidRDefault="00655D87" w:rsidP="00A9080B">
      <w:pPr>
        <w:spacing w:after="0" w:line="240" w:lineRule="auto"/>
      </w:pPr>
      <w:r>
        <w:continuationSeparator/>
      </w:r>
    </w:p>
    <w:p w14:paraId="6264772E" w14:textId="77777777" w:rsidR="00655D87" w:rsidRDefault="00655D87"/>
    <w:p w14:paraId="433D12A7" w14:textId="77777777" w:rsidR="00655D87" w:rsidRDefault="00655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D24B" w14:textId="77777777" w:rsidR="008A3DD8" w:rsidRDefault="008A3DD8">
    <w:pPr>
      <w:pStyle w:val="Header"/>
    </w:pPr>
    <w:r w:rsidRPr="00324CF9">
      <w:rPr>
        <w:noProof/>
      </w:rPr>
      <w:drawing>
        <wp:inline distT="0" distB="0" distL="0" distR="0" wp14:anchorId="1F19B6DB" wp14:editId="3888B970">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StWDryLC59QMHJ" int2:id="Svw63HKf">
      <int2:state int2:value="Rejected" int2:type="AugLoop_Text_Critique"/>
    </int2:textHash>
    <int2:textHash int2:hashCode="SlYFDncvjWIs3o" int2:id="7c5T4IS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CEEBB6"/>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B33D5F"/>
    <w:multiLevelType w:val="hybridMultilevel"/>
    <w:tmpl w:val="0C848724"/>
    <w:lvl w:ilvl="0" w:tplc="A79205F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EB2BE9"/>
    <w:multiLevelType w:val="hybridMultilevel"/>
    <w:tmpl w:val="33968C0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354DA3"/>
    <w:multiLevelType w:val="hybridMultilevel"/>
    <w:tmpl w:val="3544BBF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0CF83D02"/>
    <w:multiLevelType w:val="hybridMultilevel"/>
    <w:tmpl w:val="8C02C6BE"/>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4B0CAC"/>
    <w:multiLevelType w:val="hybridMultilevel"/>
    <w:tmpl w:val="DEACE58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353"/>
        </w:tabs>
        <w:ind w:left="1353"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0E4F13C7"/>
    <w:multiLevelType w:val="hybridMultilevel"/>
    <w:tmpl w:val="F3D26ED6"/>
    <w:lvl w:ilvl="0" w:tplc="0C09000F">
      <w:start w:val="1"/>
      <w:numFmt w:val="decimal"/>
      <w:lvlText w:val="%1."/>
      <w:lvlJc w:val="left"/>
      <w:pPr>
        <w:ind w:left="1080" w:hanging="360"/>
      </w:pPr>
      <w:rPr>
        <w:rFonts w:hint="default"/>
      </w:rPr>
    </w:lvl>
    <w:lvl w:ilvl="1" w:tplc="0C09000F">
      <w:start w:val="1"/>
      <w:numFmt w:val="decimal"/>
      <w:lvlText w:val="%2."/>
      <w:lvlJc w:val="left"/>
      <w:pPr>
        <w:ind w:left="1800" w:hanging="360"/>
      </w:pPr>
      <w:rPr>
        <w:rFont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083235D"/>
    <w:multiLevelType w:val="hybridMultilevel"/>
    <w:tmpl w:val="8288057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C42425"/>
    <w:multiLevelType w:val="hybridMultilevel"/>
    <w:tmpl w:val="56D0D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10" w15:restartNumberingAfterBreak="0">
    <w:nsid w:val="1C0945E9"/>
    <w:multiLevelType w:val="hybridMultilevel"/>
    <w:tmpl w:val="6D7A49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434401"/>
    <w:multiLevelType w:val="hybridMultilevel"/>
    <w:tmpl w:val="B292F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0F418A"/>
    <w:multiLevelType w:val="multilevel"/>
    <w:tmpl w:val="2A2C5B46"/>
    <w:lvl w:ilvl="0">
      <w:start w:val="1"/>
      <w:numFmt w:val="bullet"/>
      <w:pStyle w:val="Bullet"/>
      <w:lvlText w:val=""/>
      <w:lvlJc w:val="left"/>
      <w:pPr>
        <w:ind w:left="360" w:hanging="360"/>
      </w:pPr>
      <w:rPr>
        <w:rFonts w:ascii="Symbol" w:hAnsi="Symbol" w:hint="default"/>
        <w:color w:val="auto"/>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3" w15:restartNumberingAfterBreak="0">
    <w:nsid w:val="270C359D"/>
    <w:multiLevelType w:val="hybridMultilevel"/>
    <w:tmpl w:val="FF226E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E502CD"/>
    <w:multiLevelType w:val="hybridMultilevel"/>
    <w:tmpl w:val="1962071E"/>
    <w:lvl w:ilvl="0" w:tplc="FFFFFFFF">
      <w:start w:val="1"/>
      <w:numFmt w:val="decimal"/>
      <w:lvlText w:val="%1."/>
      <w:lvlJc w:val="left"/>
      <w:pPr>
        <w:ind w:left="720" w:hanging="360"/>
      </w:pPr>
    </w:lvl>
    <w:lvl w:ilvl="1" w:tplc="0C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38091E"/>
    <w:multiLevelType w:val="hybridMultilevel"/>
    <w:tmpl w:val="04DA6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CB33CB"/>
    <w:multiLevelType w:val="hybridMultilevel"/>
    <w:tmpl w:val="F35A88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A343D6"/>
    <w:multiLevelType w:val="hybridMultilevel"/>
    <w:tmpl w:val="39E0C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CA1D2E"/>
    <w:multiLevelType w:val="hybridMultilevel"/>
    <w:tmpl w:val="39164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000B19"/>
    <w:multiLevelType w:val="multilevel"/>
    <w:tmpl w:val="9BB869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502"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3" w15:restartNumberingAfterBreak="0">
    <w:nsid w:val="42A916A2"/>
    <w:multiLevelType w:val="hybridMultilevel"/>
    <w:tmpl w:val="044C4996"/>
    <w:lvl w:ilvl="0" w:tplc="0C09000F">
      <w:start w:val="1"/>
      <w:numFmt w:val="decimal"/>
      <w:lvlText w:val="%1."/>
      <w:lvlJc w:val="left"/>
      <w:pPr>
        <w:ind w:left="720" w:hanging="360"/>
      </w:pPr>
      <w:rPr>
        <w:rFonts w:hint="default"/>
      </w:rPr>
    </w:lvl>
    <w:lvl w:ilvl="1" w:tplc="53B232A0">
      <w:start w:val="2"/>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BF1B0D"/>
    <w:multiLevelType w:val="hybridMultilevel"/>
    <w:tmpl w:val="824AC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6" w15:restartNumberingAfterBreak="0">
    <w:nsid w:val="459C28E1"/>
    <w:multiLevelType w:val="hybridMultilevel"/>
    <w:tmpl w:val="19FE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2B267C"/>
    <w:multiLevelType w:val="hybridMultilevel"/>
    <w:tmpl w:val="8DA44034"/>
    <w:lvl w:ilvl="0" w:tplc="F232F60C">
      <w:start w:val="1"/>
      <w:numFmt w:val="decimal"/>
      <w:lvlText w:val="%1."/>
      <w:lvlJc w:val="left"/>
      <w:pPr>
        <w:ind w:left="360" w:hanging="360"/>
      </w:pPr>
      <w:rPr>
        <w:rFonts w:ascii="Arial" w:eastAsia="Calibri" w:hAnsi="Arial" w:cs="Calibri"/>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4D7E82"/>
    <w:multiLevelType w:val="hybridMultilevel"/>
    <w:tmpl w:val="3E52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61073C"/>
    <w:multiLevelType w:val="hybridMultilevel"/>
    <w:tmpl w:val="61B0F4B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A2C1231"/>
    <w:multiLevelType w:val="hybridMultilevel"/>
    <w:tmpl w:val="1152C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45B4D6D"/>
    <w:multiLevelType w:val="hybridMultilevel"/>
    <w:tmpl w:val="7130E03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94" w:hanging="360"/>
      </w:pPr>
      <w:rPr>
        <w:rFonts w:ascii="Courier New" w:hAnsi="Courier New" w:cs="Courier New"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3" w15:restartNumberingAfterBreak="0">
    <w:nsid w:val="6DEE07C1"/>
    <w:multiLevelType w:val="hybridMultilevel"/>
    <w:tmpl w:val="5AC0E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0A3640"/>
    <w:multiLevelType w:val="hybridMultilevel"/>
    <w:tmpl w:val="CA1880B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06256D"/>
    <w:multiLevelType w:val="hybridMultilevel"/>
    <w:tmpl w:val="E4BA33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648431774">
    <w:abstractNumId w:val="12"/>
  </w:num>
  <w:num w:numId="2" w16cid:durableId="842209657">
    <w:abstractNumId w:val="9"/>
  </w:num>
  <w:num w:numId="3" w16cid:durableId="1971085616">
    <w:abstractNumId w:val="20"/>
  </w:num>
  <w:num w:numId="4" w16cid:durableId="252517802">
    <w:abstractNumId w:val="21"/>
  </w:num>
  <w:num w:numId="5" w16cid:durableId="681904122">
    <w:abstractNumId w:val="17"/>
  </w:num>
  <w:num w:numId="6" w16cid:durableId="836698820">
    <w:abstractNumId w:val="25"/>
  </w:num>
  <w:num w:numId="7" w16cid:durableId="1753238397">
    <w:abstractNumId w:val="26"/>
  </w:num>
  <w:num w:numId="8" w16cid:durableId="1378317065">
    <w:abstractNumId w:val="16"/>
  </w:num>
  <w:num w:numId="9" w16cid:durableId="1579437456">
    <w:abstractNumId w:val="24"/>
  </w:num>
  <w:num w:numId="10" w16cid:durableId="1561481132">
    <w:abstractNumId w:val="18"/>
  </w:num>
  <w:num w:numId="11" w16cid:durableId="263923548">
    <w:abstractNumId w:val="6"/>
  </w:num>
  <w:num w:numId="12" w16cid:durableId="38865004">
    <w:abstractNumId w:val="0"/>
  </w:num>
  <w:num w:numId="13" w16cid:durableId="1439715045">
    <w:abstractNumId w:val="30"/>
  </w:num>
  <w:num w:numId="14" w16cid:durableId="1504859266">
    <w:abstractNumId w:val="1"/>
  </w:num>
  <w:num w:numId="15" w16cid:durableId="429358746">
    <w:abstractNumId w:val="13"/>
  </w:num>
  <w:num w:numId="16" w16cid:durableId="1264996707">
    <w:abstractNumId w:val="10"/>
  </w:num>
  <w:num w:numId="17" w16cid:durableId="548876820">
    <w:abstractNumId w:val="32"/>
  </w:num>
  <w:num w:numId="18" w16cid:durableId="2087533786">
    <w:abstractNumId w:val="33"/>
  </w:num>
  <w:num w:numId="19" w16cid:durableId="896933037">
    <w:abstractNumId w:val="23"/>
  </w:num>
  <w:num w:numId="20" w16cid:durableId="1916432714">
    <w:abstractNumId w:val="36"/>
  </w:num>
  <w:num w:numId="21" w16cid:durableId="1757244749">
    <w:abstractNumId w:val="35"/>
  </w:num>
  <w:num w:numId="22" w16cid:durableId="884178565">
    <w:abstractNumId w:val="3"/>
  </w:num>
  <w:num w:numId="23" w16cid:durableId="1520780961">
    <w:abstractNumId w:val="27"/>
  </w:num>
  <w:num w:numId="24" w16cid:durableId="1547637677">
    <w:abstractNumId w:val="8"/>
  </w:num>
  <w:num w:numId="25" w16cid:durableId="675498276">
    <w:abstractNumId w:val="11"/>
  </w:num>
  <w:num w:numId="26" w16cid:durableId="1268542801">
    <w:abstractNumId w:val="2"/>
  </w:num>
  <w:num w:numId="27" w16cid:durableId="1869290099">
    <w:abstractNumId w:val="34"/>
  </w:num>
  <w:num w:numId="28" w16cid:durableId="1018432280">
    <w:abstractNumId w:val="4"/>
  </w:num>
  <w:num w:numId="29" w16cid:durableId="1710182730">
    <w:abstractNumId w:val="28"/>
  </w:num>
  <w:num w:numId="30" w16cid:durableId="388309974">
    <w:abstractNumId w:val="14"/>
  </w:num>
  <w:num w:numId="31" w16cid:durableId="1880892713">
    <w:abstractNumId w:val="7"/>
  </w:num>
  <w:num w:numId="32" w16cid:durableId="1227185017">
    <w:abstractNumId w:val="5"/>
  </w:num>
  <w:num w:numId="33" w16cid:durableId="1303467735">
    <w:abstractNumId w:val="15"/>
  </w:num>
  <w:num w:numId="34" w16cid:durableId="655111930">
    <w:abstractNumId w:val="29"/>
  </w:num>
  <w:num w:numId="35" w16cid:durableId="1681929887">
    <w:abstractNumId w:val="19"/>
  </w:num>
  <w:num w:numId="36" w16cid:durableId="456727508">
    <w:abstractNumId w:val="31"/>
  </w:num>
  <w:num w:numId="37" w16cid:durableId="1613131081">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D87"/>
    <w:rsid w:val="00000822"/>
    <w:rsid w:val="0000323D"/>
    <w:rsid w:val="00003728"/>
    <w:rsid w:val="00004B91"/>
    <w:rsid w:val="00006344"/>
    <w:rsid w:val="000068B9"/>
    <w:rsid w:val="000115AB"/>
    <w:rsid w:val="00012DA7"/>
    <w:rsid w:val="00014646"/>
    <w:rsid w:val="0001473F"/>
    <w:rsid w:val="00014D0A"/>
    <w:rsid w:val="00015018"/>
    <w:rsid w:val="000213A3"/>
    <w:rsid w:val="0002310B"/>
    <w:rsid w:val="000246D6"/>
    <w:rsid w:val="00025C12"/>
    <w:rsid w:val="000347FB"/>
    <w:rsid w:val="00035A11"/>
    <w:rsid w:val="000409F4"/>
    <w:rsid w:val="00041D05"/>
    <w:rsid w:val="00042268"/>
    <w:rsid w:val="00043534"/>
    <w:rsid w:val="00046D4C"/>
    <w:rsid w:val="00047707"/>
    <w:rsid w:val="00050A6B"/>
    <w:rsid w:val="00051318"/>
    <w:rsid w:val="000513FD"/>
    <w:rsid w:val="00052D11"/>
    <w:rsid w:val="00053BD7"/>
    <w:rsid w:val="00053CC3"/>
    <w:rsid w:val="00053D2F"/>
    <w:rsid w:val="0005461D"/>
    <w:rsid w:val="0005626F"/>
    <w:rsid w:val="0005685E"/>
    <w:rsid w:val="000570A6"/>
    <w:rsid w:val="000614F8"/>
    <w:rsid w:val="00061582"/>
    <w:rsid w:val="00066026"/>
    <w:rsid w:val="0006F8C1"/>
    <w:rsid w:val="000707E9"/>
    <w:rsid w:val="00070945"/>
    <w:rsid w:val="00070B82"/>
    <w:rsid w:val="000717BA"/>
    <w:rsid w:val="00075506"/>
    <w:rsid w:val="000768DF"/>
    <w:rsid w:val="00080F06"/>
    <w:rsid w:val="00080FC2"/>
    <w:rsid w:val="00081BA2"/>
    <w:rsid w:val="000825CF"/>
    <w:rsid w:val="00082841"/>
    <w:rsid w:val="00082C60"/>
    <w:rsid w:val="00082EB1"/>
    <w:rsid w:val="00083D66"/>
    <w:rsid w:val="000848B6"/>
    <w:rsid w:val="000858DB"/>
    <w:rsid w:val="000865E6"/>
    <w:rsid w:val="000905E4"/>
    <w:rsid w:val="0009157D"/>
    <w:rsid w:val="00096D01"/>
    <w:rsid w:val="000A302B"/>
    <w:rsid w:val="000A3AA0"/>
    <w:rsid w:val="000A3F9B"/>
    <w:rsid w:val="000A4C7E"/>
    <w:rsid w:val="000A6268"/>
    <w:rsid w:val="000B3F25"/>
    <w:rsid w:val="000B4346"/>
    <w:rsid w:val="000B4D7B"/>
    <w:rsid w:val="000B4DF9"/>
    <w:rsid w:val="000B6A88"/>
    <w:rsid w:val="000C1F9F"/>
    <w:rsid w:val="000C36A3"/>
    <w:rsid w:val="000C3973"/>
    <w:rsid w:val="000C48B1"/>
    <w:rsid w:val="000C57C6"/>
    <w:rsid w:val="000C76AA"/>
    <w:rsid w:val="000D0A42"/>
    <w:rsid w:val="000D713F"/>
    <w:rsid w:val="000D742A"/>
    <w:rsid w:val="000E058F"/>
    <w:rsid w:val="000E07C3"/>
    <w:rsid w:val="000E1D08"/>
    <w:rsid w:val="000E5739"/>
    <w:rsid w:val="000E7683"/>
    <w:rsid w:val="000E77F0"/>
    <w:rsid w:val="000E7F5C"/>
    <w:rsid w:val="000F1816"/>
    <w:rsid w:val="000F1EB3"/>
    <w:rsid w:val="000F288B"/>
    <w:rsid w:val="000F300A"/>
    <w:rsid w:val="000F3A4B"/>
    <w:rsid w:val="000F5C20"/>
    <w:rsid w:val="000F79EA"/>
    <w:rsid w:val="0010164B"/>
    <w:rsid w:val="00107118"/>
    <w:rsid w:val="00110D97"/>
    <w:rsid w:val="00112DAD"/>
    <w:rsid w:val="001171E4"/>
    <w:rsid w:val="0012007C"/>
    <w:rsid w:val="00120E2E"/>
    <w:rsid w:val="00121181"/>
    <w:rsid w:val="00122329"/>
    <w:rsid w:val="001232C3"/>
    <w:rsid w:val="00124B00"/>
    <w:rsid w:val="00126471"/>
    <w:rsid w:val="00126ADF"/>
    <w:rsid w:val="00126BEE"/>
    <w:rsid w:val="00127D91"/>
    <w:rsid w:val="001324A3"/>
    <w:rsid w:val="00133D92"/>
    <w:rsid w:val="00135EF0"/>
    <w:rsid w:val="0013675B"/>
    <w:rsid w:val="00136C50"/>
    <w:rsid w:val="00137347"/>
    <w:rsid w:val="00140197"/>
    <w:rsid w:val="00143C66"/>
    <w:rsid w:val="00144A90"/>
    <w:rsid w:val="00154D8C"/>
    <w:rsid w:val="001575C5"/>
    <w:rsid w:val="001600FA"/>
    <w:rsid w:val="001616DD"/>
    <w:rsid w:val="00161AE4"/>
    <w:rsid w:val="00161FDC"/>
    <w:rsid w:val="00164AA5"/>
    <w:rsid w:val="00166052"/>
    <w:rsid w:val="001660FE"/>
    <w:rsid w:val="00167C17"/>
    <w:rsid w:val="0017051B"/>
    <w:rsid w:val="00173EDD"/>
    <w:rsid w:val="00174ECE"/>
    <w:rsid w:val="00175212"/>
    <w:rsid w:val="00175FF8"/>
    <w:rsid w:val="001767CA"/>
    <w:rsid w:val="00181504"/>
    <w:rsid w:val="00181729"/>
    <w:rsid w:val="001819E4"/>
    <w:rsid w:val="00183E97"/>
    <w:rsid w:val="00184284"/>
    <w:rsid w:val="00184480"/>
    <w:rsid w:val="00184D6D"/>
    <w:rsid w:val="00184F59"/>
    <w:rsid w:val="00185C37"/>
    <w:rsid w:val="00186FB7"/>
    <w:rsid w:val="00187537"/>
    <w:rsid w:val="00191413"/>
    <w:rsid w:val="0019193E"/>
    <w:rsid w:val="00192C70"/>
    <w:rsid w:val="001935B4"/>
    <w:rsid w:val="00193907"/>
    <w:rsid w:val="00195EFB"/>
    <w:rsid w:val="001A0124"/>
    <w:rsid w:val="001A1DD6"/>
    <w:rsid w:val="001A2273"/>
    <w:rsid w:val="001A6964"/>
    <w:rsid w:val="001A6C16"/>
    <w:rsid w:val="001B0DC3"/>
    <w:rsid w:val="001B0EAB"/>
    <w:rsid w:val="001B1A6A"/>
    <w:rsid w:val="001B3430"/>
    <w:rsid w:val="001C0F5C"/>
    <w:rsid w:val="001C108E"/>
    <w:rsid w:val="001C223C"/>
    <w:rsid w:val="001C263F"/>
    <w:rsid w:val="001C5958"/>
    <w:rsid w:val="001D08B7"/>
    <w:rsid w:val="001D12A9"/>
    <w:rsid w:val="001D140D"/>
    <w:rsid w:val="001D150B"/>
    <w:rsid w:val="001D195F"/>
    <w:rsid w:val="001D780B"/>
    <w:rsid w:val="001D7907"/>
    <w:rsid w:val="001E0BEA"/>
    <w:rsid w:val="001E0BED"/>
    <w:rsid w:val="001E2C6F"/>
    <w:rsid w:val="001E30A5"/>
    <w:rsid w:val="001E3D5B"/>
    <w:rsid w:val="001E4A13"/>
    <w:rsid w:val="001E4EF9"/>
    <w:rsid w:val="001E579B"/>
    <w:rsid w:val="001E5FF2"/>
    <w:rsid w:val="001E626E"/>
    <w:rsid w:val="001E7077"/>
    <w:rsid w:val="001E7A17"/>
    <w:rsid w:val="001F0765"/>
    <w:rsid w:val="001F26B1"/>
    <w:rsid w:val="001F29F4"/>
    <w:rsid w:val="001F4369"/>
    <w:rsid w:val="001F49DF"/>
    <w:rsid w:val="001F5AE3"/>
    <w:rsid w:val="001F5D6A"/>
    <w:rsid w:val="001F656A"/>
    <w:rsid w:val="001F68D1"/>
    <w:rsid w:val="001F6D1A"/>
    <w:rsid w:val="002012D2"/>
    <w:rsid w:val="0020360D"/>
    <w:rsid w:val="0020612C"/>
    <w:rsid w:val="00211185"/>
    <w:rsid w:val="00211BFA"/>
    <w:rsid w:val="00212F1D"/>
    <w:rsid w:val="0022138F"/>
    <w:rsid w:val="00225769"/>
    <w:rsid w:val="00225E3B"/>
    <w:rsid w:val="00227104"/>
    <w:rsid w:val="00227825"/>
    <w:rsid w:val="00230054"/>
    <w:rsid w:val="0023668B"/>
    <w:rsid w:val="00240DC9"/>
    <w:rsid w:val="00242601"/>
    <w:rsid w:val="002427B0"/>
    <w:rsid w:val="00244149"/>
    <w:rsid w:val="00245BF4"/>
    <w:rsid w:val="00246EDC"/>
    <w:rsid w:val="00247BAF"/>
    <w:rsid w:val="00251D96"/>
    <w:rsid w:val="00253A48"/>
    <w:rsid w:val="00253EC8"/>
    <w:rsid w:val="0025483C"/>
    <w:rsid w:val="00256701"/>
    <w:rsid w:val="0026085A"/>
    <w:rsid w:val="002700D3"/>
    <w:rsid w:val="00270BE9"/>
    <w:rsid w:val="0027262B"/>
    <w:rsid w:val="00274308"/>
    <w:rsid w:val="00276560"/>
    <w:rsid w:val="00280051"/>
    <w:rsid w:val="00280C5D"/>
    <w:rsid w:val="00281798"/>
    <w:rsid w:val="00281830"/>
    <w:rsid w:val="002827C4"/>
    <w:rsid w:val="00284D13"/>
    <w:rsid w:val="00292A6B"/>
    <w:rsid w:val="00293B6B"/>
    <w:rsid w:val="00294B76"/>
    <w:rsid w:val="00294F1A"/>
    <w:rsid w:val="00295D79"/>
    <w:rsid w:val="0029655B"/>
    <w:rsid w:val="002A0163"/>
    <w:rsid w:val="002A295E"/>
    <w:rsid w:val="002B2713"/>
    <w:rsid w:val="002B3511"/>
    <w:rsid w:val="002B3D19"/>
    <w:rsid w:val="002B3F13"/>
    <w:rsid w:val="002B434C"/>
    <w:rsid w:val="002B5D29"/>
    <w:rsid w:val="002C39F9"/>
    <w:rsid w:val="002C58B8"/>
    <w:rsid w:val="002C7500"/>
    <w:rsid w:val="002C75BC"/>
    <w:rsid w:val="002D0A5D"/>
    <w:rsid w:val="002D1CA0"/>
    <w:rsid w:val="002D22CF"/>
    <w:rsid w:val="002D56A1"/>
    <w:rsid w:val="002D59A9"/>
    <w:rsid w:val="002D5A00"/>
    <w:rsid w:val="002E1E63"/>
    <w:rsid w:val="002E1FA1"/>
    <w:rsid w:val="002E2996"/>
    <w:rsid w:val="002E63E1"/>
    <w:rsid w:val="002E6515"/>
    <w:rsid w:val="002E6517"/>
    <w:rsid w:val="002E6687"/>
    <w:rsid w:val="002F0067"/>
    <w:rsid w:val="002F2A26"/>
    <w:rsid w:val="002F6957"/>
    <w:rsid w:val="002F6CB3"/>
    <w:rsid w:val="002F7DE5"/>
    <w:rsid w:val="002F7DF1"/>
    <w:rsid w:val="003007EA"/>
    <w:rsid w:val="003027B6"/>
    <w:rsid w:val="00306981"/>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30349"/>
    <w:rsid w:val="003303F9"/>
    <w:rsid w:val="00330A1E"/>
    <w:rsid w:val="00331E2B"/>
    <w:rsid w:val="003321DE"/>
    <w:rsid w:val="00332529"/>
    <w:rsid w:val="00333A73"/>
    <w:rsid w:val="00334700"/>
    <w:rsid w:val="003352BA"/>
    <w:rsid w:val="003366C8"/>
    <w:rsid w:val="00337261"/>
    <w:rsid w:val="0033770B"/>
    <w:rsid w:val="003401DB"/>
    <w:rsid w:val="0034072B"/>
    <w:rsid w:val="003412E9"/>
    <w:rsid w:val="00342839"/>
    <w:rsid w:val="00343A44"/>
    <w:rsid w:val="003444DC"/>
    <w:rsid w:val="00350211"/>
    <w:rsid w:val="003518BF"/>
    <w:rsid w:val="00352DA1"/>
    <w:rsid w:val="0035392C"/>
    <w:rsid w:val="00354558"/>
    <w:rsid w:val="00363564"/>
    <w:rsid w:val="0036465D"/>
    <w:rsid w:val="00364D1F"/>
    <w:rsid w:val="00372477"/>
    <w:rsid w:val="00372544"/>
    <w:rsid w:val="0037341B"/>
    <w:rsid w:val="00376B5F"/>
    <w:rsid w:val="00377AD9"/>
    <w:rsid w:val="00380288"/>
    <w:rsid w:val="0038106F"/>
    <w:rsid w:val="003817A2"/>
    <w:rsid w:val="00385359"/>
    <w:rsid w:val="00385468"/>
    <w:rsid w:val="00390CE7"/>
    <w:rsid w:val="00390DAE"/>
    <w:rsid w:val="00393C61"/>
    <w:rsid w:val="00393FF3"/>
    <w:rsid w:val="0039618C"/>
    <w:rsid w:val="0039633A"/>
    <w:rsid w:val="00396B90"/>
    <w:rsid w:val="003A0BC9"/>
    <w:rsid w:val="003A0D26"/>
    <w:rsid w:val="003A21CD"/>
    <w:rsid w:val="003A2A9E"/>
    <w:rsid w:val="003A40A7"/>
    <w:rsid w:val="003A55FF"/>
    <w:rsid w:val="003A5ADA"/>
    <w:rsid w:val="003A6511"/>
    <w:rsid w:val="003B28A5"/>
    <w:rsid w:val="003B3F9A"/>
    <w:rsid w:val="003B57A1"/>
    <w:rsid w:val="003B661D"/>
    <w:rsid w:val="003B6DB0"/>
    <w:rsid w:val="003B720D"/>
    <w:rsid w:val="003B760C"/>
    <w:rsid w:val="003C218A"/>
    <w:rsid w:val="003C4430"/>
    <w:rsid w:val="003C5F3E"/>
    <w:rsid w:val="003C7810"/>
    <w:rsid w:val="003D10DD"/>
    <w:rsid w:val="003D1C0C"/>
    <w:rsid w:val="003D1ECF"/>
    <w:rsid w:val="003D3B16"/>
    <w:rsid w:val="003D60E0"/>
    <w:rsid w:val="003D709B"/>
    <w:rsid w:val="003D7463"/>
    <w:rsid w:val="003E0103"/>
    <w:rsid w:val="003E0A22"/>
    <w:rsid w:val="003E727F"/>
    <w:rsid w:val="003E765B"/>
    <w:rsid w:val="003E7D3D"/>
    <w:rsid w:val="003F01DF"/>
    <w:rsid w:val="003F2C18"/>
    <w:rsid w:val="003F6C0E"/>
    <w:rsid w:val="00407C75"/>
    <w:rsid w:val="00411B14"/>
    <w:rsid w:val="00412C91"/>
    <w:rsid w:val="004132C5"/>
    <w:rsid w:val="00414064"/>
    <w:rsid w:val="00415DFF"/>
    <w:rsid w:val="00417745"/>
    <w:rsid w:val="00423CA6"/>
    <w:rsid w:val="00430454"/>
    <w:rsid w:val="004326A8"/>
    <w:rsid w:val="004328A4"/>
    <w:rsid w:val="00433EFE"/>
    <w:rsid w:val="00436B86"/>
    <w:rsid w:val="0043706A"/>
    <w:rsid w:val="004401B0"/>
    <w:rsid w:val="00441154"/>
    <w:rsid w:val="00441D90"/>
    <w:rsid w:val="00442224"/>
    <w:rsid w:val="004444EE"/>
    <w:rsid w:val="004524CF"/>
    <w:rsid w:val="00452582"/>
    <w:rsid w:val="00454812"/>
    <w:rsid w:val="004549FE"/>
    <w:rsid w:val="00454D38"/>
    <w:rsid w:val="00455C81"/>
    <w:rsid w:val="00457272"/>
    <w:rsid w:val="00457DCC"/>
    <w:rsid w:val="00461A18"/>
    <w:rsid w:val="00462060"/>
    <w:rsid w:val="0046329D"/>
    <w:rsid w:val="00463C1A"/>
    <w:rsid w:val="00463EEC"/>
    <w:rsid w:val="004640FF"/>
    <w:rsid w:val="00465490"/>
    <w:rsid w:val="00473FD3"/>
    <w:rsid w:val="00474746"/>
    <w:rsid w:val="00474A6A"/>
    <w:rsid w:val="00475AAB"/>
    <w:rsid w:val="00477432"/>
    <w:rsid w:val="00480537"/>
    <w:rsid w:val="00480DA2"/>
    <w:rsid w:val="00481A6C"/>
    <w:rsid w:val="0048389D"/>
    <w:rsid w:val="00485017"/>
    <w:rsid w:val="00486165"/>
    <w:rsid w:val="0049014C"/>
    <w:rsid w:val="00492356"/>
    <w:rsid w:val="004957A2"/>
    <w:rsid w:val="004A0191"/>
    <w:rsid w:val="004A0201"/>
    <w:rsid w:val="004A178D"/>
    <w:rsid w:val="004A1C33"/>
    <w:rsid w:val="004A7A7F"/>
    <w:rsid w:val="004B031B"/>
    <w:rsid w:val="004B1B5C"/>
    <w:rsid w:val="004B4356"/>
    <w:rsid w:val="004B474F"/>
    <w:rsid w:val="004C1D8C"/>
    <w:rsid w:val="004C221A"/>
    <w:rsid w:val="004C39F8"/>
    <w:rsid w:val="004C416A"/>
    <w:rsid w:val="004C55B7"/>
    <w:rsid w:val="004C5A48"/>
    <w:rsid w:val="004C5D35"/>
    <w:rsid w:val="004D0A68"/>
    <w:rsid w:val="004D1855"/>
    <w:rsid w:val="004D1CD7"/>
    <w:rsid w:val="004D20BF"/>
    <w:rsid w:val="004D2C70"/>
    <w:rsid w:val="004D31D0"/>
    <w:rsid w:val="004D31F1"/>
    <w:rsid w:val="004D4286"/>
    <w:rsid w:val="004D4733"/>
    <w:rsid w:val="004D4B45"/>
    <w:rsid w:val="004D6C3E"/>
    <w:rsid w:val="004D7B29"/>
    <w:rsid w:val="004E14DE"/>
    <w:rsid w:val="004E2562"/>
    <w:rsid w:val="004E2E2F"/>
    <w:rsid w:val="004E4D73"/>
    <w:rsid w:val="004E7CE8"/>
    <w:rsid w:val="004F1BEF"/>
    <w:rsid w:val="004F23EB"/>
    <w:rsid w:val="004F2430"/>
    <w:rsid w:val="004F2B91"/>
    <w:rsid w:val="004F3034"/>
    <w:rsid w:val="004F435E"/>
    <w:rsid w:val="00506D24"/>
    <w:rsid w:val="005077D2"/>
    <w:rsid w:val="005118F6"/>
    <w:rsid w:val="0051350A"/>
    <w:rsid w:val="00517604"/>
    <w:rsid w:val="00517DA5"/>
    <w:rsid w:val="00517FA4"/>
    <w:rsid w:val="00525801"/>
    <w:rsid w:val="00526A67"/>
    <w:rsid w:val="00530642"/>
    <w:rsid w:val="00530F88"/>
    <w:rsid w:val="00532B1C"/>
    <w:rsid w:val="00532EB9"/>
    <w:rsid w:val="00533388"/>
    <w:rsid w:val="00534E1F"/>
    <w:rsid w:val="00537269"/>
    <w:rsid w:val="005412CE"/>
    <w:rsid w:val="00543EE3"/>
    <w:rsid w:val="005443C8"/>
    <w:rsid w:val="0054683B"/>
    <w:rsid w:val="00552527"/>
    <w:rsid w:val="005558E1"/>
    <w:rsid w:val="005564A4"/>
    <w:rsid w:val="0055674C"/>
    <w:rsid w:val="00557C2F"/>
    <w:rsid w:val="005606CB"/>
    <w:rsid w:val="005620F8"/>
    <w:rsid w:val="00563C7B"/>
    <w:rsid w:val="00563FD8"/>
    <w:rsid w:val="00564817"/>
    <w:rsid w:val="0056512E"/>
    <w:rsid w:val="0056561D"/>
    <w:rsid w:val="005706E9"/>
    <w:rsid w:val="00570849"/>
    <w:rsid w:val="0057158C"/>
    <w:rsid w:val="00576416"/>
    <w:rsid w:val="005778BD"/>
    <w:rsid w:val="00577C65"/>
    <w:rsid w:val="00581121"/>
    <w:rsid w:val="005840B8"/>
    <w:rsid w:val="005867DF"/>
    <w:rsid w:val="00587145"/>
    <w:rsid w:val="005900D8"/>
    <w:rsid w:val="005916F1"/>
    <w:rsid w:val="00592081"/>
    <w:rsid w:val="005A0348"/>
    <w:rsid w:val="005A1FA3"/>
    <w:rsid w:val="005A27C0"/>
    <w:rsid w:val="005A4691"/>
    <w:rsid w:val="005A74FF"/>
    <w:rsid w:val="005A7C67"/>
    <w:rsid w:val="005B194A"/>
    <w:rsid w:val="005B234E"/>
    <w:rsid w:val="005B3D8A"/>
    <w:rsid w:val="005B3EC2"/>
    <w:rsid w:val="005C1D68"/>
    <w:rsid w:val="005C58FA"/>
    <w:rsid w:val="005C5F49"/>
    <w:rsid w:val="005C71BC"/>
    <w:rsid w:val="005D0C2E"/>
    <w:rsid w:val="005D1921"/>
    <w:rsid w:val="005D2629"/>
    <w:rsid w:val="005D4A78"/>
    <w:rsid w:val="005D54F1"/>
    <w:rsid w:val="005D5820"/>
    <w:rsid w:val="005E03EB"/>
    <w:rsid w:val="005E3D07"/>
    <w:rsid w:val="005E6B49"/>
    <w:rsid w:val="005E7252"/>
    <w:rsid w:val="005E7AA8"/>
    <w:rsid w:val="005F02C2"/>
    <w:rsid w:val="005F70F7"/>
    <w:rsid w:val="005F797F"/>
    <w:rsid w:val="006046D3"/>
    <w:rsid w:val="00605E3B"/>
    <w:rsid w:val="006065E8"/>
    <w:rsid w:val="00606FE1"/>
    <w:rsid w:val="00607A1E"/>
    <w:rsid w:val="00607B4C"/>
    <w:rsid w:val="00610940"/>
    <w:rsid w:val="00612E1B"/>
    <w:rsid w:val="006155F0"/>
    <w:rsid w:val="00616766"/>
    <w:rsid w:val="00620386"/>
    <w:rsid w:val="006253B6"/>
    <w:rsid w:val="00625A15"/>
    <w:rsid w:val="006269C5"/>
    <w:rsid w:val="00627BD8"/>
    <w:rsid w:val="0063178C"/>
    <w:rsid w:val="006349C4"/>
    <w:rsid w:val="00636177"/>
    <w:rsid w:val="006361D0"/>
    <w:rsid w:val="00637BE8"/>
    <w:rsid w:val="00637C90"/>
    <w:rsid w:val="00637D76"/>
    <w:rsid w:val="00640A07"/>
    <w:rsid w:val="0064271E"/>
    <w:rsid w:val="006431FF"/>
    <w:rsid w:val="0064333A"/>
    <w:rsid w:val="00644F89"/>
    <w:rsid w:val="00647C19"/>
    <w:rsid w:val="006553EC"/>
    <w:rsid w:val="00655674"/>
    <w:rsid w:val="00655D87"/>
    <w:rsid w:val="00656027"/>
    <w:rsid w:val="00656746"/>
    <w:rsid w:val="006623D2"/>
    <w:rsid w:val="0067005A"/>
    <w:rsid w:val="00680130"/>
    <w:rsid w:val="006824E0"/>
    <w:rsid w:val="00684A68"/>
    <w:rsid w:val="00685883"/>
    <w:rsid w:val="00691C90"/>
    <w:rsid w:val="00692458"/>
    <w:rsid w:val="00693579"/>
    <w:rsid w:val="0069388D"/>
    <w:rsid w:val="006A0160"/>
    <w:rsid w:val="006A31AB"/>
    <w:rsid w:val="006A5215"/>
    <w:rsid w:val="006B18B2"/>
    <w:rsid w:val="006B3640"/>
    <w:rsid w:val="006B61AC"/>
    <w:rsid w:val="006B6C90"/>
    <w:rsid w:val="006B7CA7"/>
    <w:rsid w:val="006C1521"/>
    <w:rsid w:val="006C39B7"/>
    <w:rsid w:val="006C3C89"/>
    <w:rsid w:val="006C4E7E"/>
    <w:rsid w:val="006C7001"/>
    <w:rsid w:val="006C7362"/>
    <w:rsid w:val="006D11DF"/>
    <w:rsid w:val="006D2547"/>
    <w:rsid w:val="006D3EF5"/>
    <w:rsid w:val="006D47A7"/>
    <w:rsid w:val="006E0951"/>
    <w:rsid w:val="006E10A6"/>
    <w:rsid w:val="006E4456"/>
    <w:rsid w:val="006E462E"/>
    <w:rsid w:val="006E4A0B"/>
    <w:rsid w:val="006E5856"/>
    <w:rsid w:val="006E71A5"/>
    <w:rsid w:val="006E73F9"/>
    <w:rsid w:val="006F0585"/>
    <w:rsid w:val="006F47AA"/>
    <w:rsid w:val="006F5B4B"/>
    <w:rsid w:val="006F73C8"/>
    <w:rsid w:val="00700549"/>
    <w:rsid w:val="00700B1E"/>
    <w:rsid w:val="00700B46"/>
    <w:rsid w:val="00702088"/>
    <w:rsid w:val="00702564"/>
    <w:rsid w:val="007033DE"/>
    <w:rsid w:val="00703CCF"/>
    <w:rsid w:val="00705460"/>
    <w:rsid w:val="00706EF6"/>
    <w:rsid w:val="00707BB3"/>
    <w:rsid w:val="00712F00"/>
    <w:rsid w:val="00721B04"/>
    <w:rsid w:val="00721E2A"/>
    <w:rsid w:val="00724D61"/>
    <w:rsid w:val="007277AF"/>
    <w:rsid w:val="00735CAA"/>
    <w:rsid w:val="0073719C"/>
    <w:rsid w:val="00742E09"/>
    <w:rsid w:val="00745452"/>
    <w:rsid w:val="00745956"/>
    <w:rsid w:val="00746818"/>
    <w:rsid w:val="00747181"/>
    <w:rsid w:val="00747FC4"/>
    <w:rsid w:val="007500BC"/>
    <w:rsid w:val="00752457"/>
    <w:rsid w:val="0075311C"/>
    <w:rsid w:val="0075415F"/>
    <w:rsid w:val="00754898"/>
    <w:rsid w:val="00754A51"/>
    <w:rsid w:val="007557F5"/>
    <w:rsid w:val="00760169"/>
    <w:rsid w:val="007606B4"/>
    <w:rsid w:val="00760845"/>
    <w:rsid w:val="007640E0"/>
    <w:rsid w:val="00766E67"/>
    <w:rsid w:val="007678AC"/>
    <w:rsid w:val="00770769"/>
    <w:rsid w:val="0077225F"/>
    <w:rsid w:val="00774042"/>
    <w:rsid w:val="00774FDE"/>
    <w:rsid w:val="00775D89"/>
    <w:rsid w:val="00775FE7"/>
    <w:rsid w:val="00777EE3"/>
    <w:rsid w:val="007812CF"/>
    <w:rsid w:val="0078367D"/>
    <w:rsid w:val="00784D38"/>
    <w:rsid w:val="00785234"/>
    <w:rsid w:val="00794435"/>
    <w:rsid w:val="00794ACF"/>
    <w:rsid w:val="007A1603"/>
    <w:rsid w:val="007A3E39"/>
    <w:rsid w:val="007A682A"/>
    <w:rsid w:val="007A7F29"/>
    <w:rsid w:val="007B03DA"/>
    <w:rsid w:val="007B3138"/>
    <w:rsid w:val="007B40DC"/>
    <w:rsid w:val="007B6F78"/>
    <w:rsid w:val="007B75F4"/>
    <w:rsid w:val="007C10BA"/>
    <w:rsid w:val="007C2324"/>
    <w:rsid w:val="007C2806"/>
    <w:rsid w:val="007C5C1B"/>
    <w:rsid w:val="007D3448"/>
    <w:rsid w:val="007E04CD"/>
    <w:rsid w:val="007E4E9A"/>
    <w:rsid w:val="007E62A6"/>
    <w:rsid w:val="007F29F8"/>
    <w:rsid w:val="007F2D82"/>
    <w:rsid w:val="007F43F2"/>
    <w:rsid w:val="007F48B2"/>
    <w:rsid w:val="007F4EF0"/>
    <w:rsid w:val="007F5CFF"/>
    <w:rsid w:val="0081013E"/>
    <w:rsid w:val="008113B4"/>
    <w:rsid w:val="008114F0"/>
    <w:rsid w:val="00814D74"/>
    <w:rsid w:val="00814DE5"/>
    <w:rsid w:val="00815E77"/>
    <w:rsid w:val="00820942"/>
    <w:rsid w:val="008248D1"/>
    <w:rsid w:val="0082586A"/>
    <w:rsid w:val="008261B4"/>
    <w:rsid w:val="0082796C"/>
    <w:rsid w:val="00827EDE"/>
    <w:rsid w:val="008358B4"/>
    <w:rsid w:val="00842EF4"/>
    <w:rsid w:val="00845AA0"/>
    <w:rsid w:val="008510FF"/>
    <w:rsid w:val="008530BE"/>
    <w:rsid w:val="008540FA"/>
    <w:rsid w:val="008606A0"/>
    <w:rsid w:val="00861522"/>
    <w:rsid w:val="00861953"/>
    <w:rsid w:val="00861E1B"/>
    <w:rsid w:val="00863446"/>
    <w:rsid w:val="00863E4E"/>
    <w:rsid w:val="00867895"/>
    <w:rsid w:val="00875FE9"/>
    <w:rsid w:val="0087684F"/>
    <w:rsid w:val="00876CAC"/>
    <w:rsid w:val="00885A76"/>
    <w:rsid w:val="00886079"/>
    <w:rsid w:val="00891F34"/>
    <w:rsid w:val="00895C04"/>
    <w:rsid w:val="008970B7"/>
    <w:rsid w:val="008A0530"/>
    <w:rsid w:val="008A1B21"/>
    <w:rsid w:val="008A3DD8"/>
    <w:rsid w:val="008A3F85"/>
    <w:rsid w:val="008A47BD"/>
    <w:rsid w:val="008A51E8"/>
    <w:rsid w:val="008B0AC9"/>
    <w:rsid w:val="008B0F37"/>
    <w:rsid w:val="008B45BE"/>
    <w:rsid w:val="008B55D2"/>
    <w:rsid w:val="008B5C21"/>
    <w:rsid w:val="008B7682"/>
    <w:rsid w:val="008B791D"/>
    <w:rsid w:val="008C1C7C"/>
    <w:rsid w:val="008C208A"/>
    <w:rsid w:val="008C4111"/>
    <w:rsid w:val="008C61B6"/>
    <w:rsid w:val="008D0538"/>
    <w:rsid w:val="008D0BBA"/>
    <w:rsid w:val="008D0D9A"/>
    <w:rsid w:val="008D2CA8"/>
    <w:rsid w:val="008D3E2C"/>
    <w:rsid w:val="008D4AA6"/>
    <w:rsid w:val="008E0CD4"/>
    <w:rsid w:val="008E2267"/>
    <w:rsid w:val="008E6DF1"/>
    <w:rsid w:val="008E7571"/>
    <w:rsid w:val="008F0F03"/>
    <w:rsid w:val="008F1341"/>
    <w:rsid w:val="008F2CF5"/>
    <w:rsid w:val="008F3034"/>
    <w:rsid w:val="008F3194"/>
    <w:rsid w:val="008F5E84"/>
    <w:rsid w:val="008F65FF"/>
    <w:rsid w:val="00901E01"/>
    <w:rsid w:val="00904BC8"/>
    <w:rsid w:val="00906D5B"/>
    <w:rsid w:val="00906E05"/>
    <w:rsid w:val="00907133"/>
    <w:rsid w:val="009071E8"/>
    <w:rsid w:val="009118F6"/>
    <w:rsid w:val="00911EB8"/>
    <w:rsid w:val="00912168"/>
    <w:rsid w:val="009139C7"/>
    <w:rsid w:val="00913CAC"/>
    <w:rsid w:val="0091462B"/>
    <w:rsid w:val="009149B8"/>
    <w:rsid w:val="0091550B"/>
    <w:rsid w:val="0091658D"/>
    <w:rsid w:val="00917142"/>
    <w:rsid w:val="00920EF6"/>
    <w:rsid w:val="00921C0B"/>
    <w:rsid w:val="00921FF8"/>
    <w:rsid w:val="00922A50"/>
    <w:rsid w:val="00922F10"/>
    <w:rsid w:val="00923EC8"/>
    <w:rsid w:val="00925F13"/>
    <w:rsid w:val="00926417"/>
    <w:rsid w:val="009277AD"/>
    <w:rsid w:val="009306ED"/>
    <w:rsid w:val="00932D30"/>
    <w:rsid w:val="00933BFA"/>
    <w:rsid w:val="00936C28"/>
    <w:rsid w:val="00936DC9"/>
    <w:rsid w:val="00936E45"/>
    <w:rsid w:val="00936F4C"/>
    <w:rsid w:val="0093796A"/>
    <w:rsid w:val="00940816"/>
    <w:rsid w:val="00942585"/>
    <w:rsid w:val="0094333E"/>
    <w:rsid w:val="009448F7"/>
    <w:rsid w:val="00945520"/>
    <w:rsid w:val="00945A1D"/>
    <w:rsid w:val="00945CC4"/>
    <w:rsid w:val="00946533"/>
    <w:rsid w:val="00947A11"/>
    <w:rsid w:val="0095050A"/>
    <w:rsid w:val="0095266F"/>
    <w:rsid w:val="009535BA"/>
    <w:rsid w:val="00953E59"/>
    <w:rsid w:val="0095533A"/>
    <w:rsid w:val="0095646B"/>
    <w:rsid w:val="00957565"/>
    <w:rsid w:val="00957A99"/>
    <w:rsid w:val="0096322B"/>
    <w:rsid w:val="00964D8D"/>
    <w:rsid w:val="00964EDA"/>
    <w:rsid w:val="00965A01"/>
    <w:rsid w:val="00965EA8"/>
    <w:rsid w:val="0096731B"/>
    <w:rsid w:val="0096785D"/>
    <w:rsid w:val="00970842"/>
    <w:rsid w:val="00970CAC"/>
    <w:rsid w:val="00971125"/>
    <w:rsid w:val="00971F4F"/>
    <w:rsid w:val="00972D70"/>
    <w:rsid w:val="0097363B"/>
    <w:rsid w:val="00975A13"/>
    <w:rsid w:val="00977BFB"/>
    <w:rsid w:val="00982385"/>
    <w:rsid w:val="00982810"/>
    <w:rsid w:val="009903CC"/>
    <w:rsid w:val="00991297"/>
    <w:rsid w:val="00995B1B"/>
    <w:rsid w:val="009A1396"/>
    <w:rsid w:val="009A2981"/>
    <w:rsid w:val="009A336D"/>
    <w:rsid w:val="009A34A9"/>
    <w:rsid w:val="009A3F19"/>
    <w:rsid w:val="009A5010"/>
    <w:rsid w:val="009A63B5"/>
    <w:rsid w:val="009A7037"/>
    <w:rsid w:val="009A7199"/>
    <w:rsid w:val="009C032A"/>
    <w:rsid w:val="009C11CF"/>
    <w:rsid w:val="009C13FA"/>
    <w:rsid w:val="009C2AED"/>
    <w:rsid w:val="009C3490"/>
    <w:rsid w:val="009C3BB0"/>
    <w:rsid w:val="009C66C4"/>
    <w:rsid w:val="009C72D3"/>
    <w:rsid w:val="009D1FC0"/>
    <w:rsid w:val="009D2863"/>
    <w:rsid w:val="009D4238"/>
    <w:rsid w:val="009D493B"/>
    <w:rsid w:val="009D5E09"/>
    <w:rsid w:val="009D5EE5"/>
    <w:rsid w:val="009D5F1E"/>
    <w:rsid w:val="009D7580"/>
    <w:rsid w:val="009E00C4"/>
    <w:rsid w:val="009E0C7A"/>
    <w:rsid w:val="009E0E38"/>
    <w:rsid w:val="009E31CD"/>
    <w:rsid w:val="009E3A61"/>
    <w:rsid w:val="009E53F4"/>
    <w:rsid w:val="009E59FA"/>
    <w:rsid w:val="009F72C8"/>
    <w:rsid w:val="00A006D5"/>
    <w:rsid w:val="00A01509"/>
    <w:rsid w:val="00A02651"/>
    <w:rsid w:val="00A0337B"/>
    <w:rsid w:val="00A035E4"/>
    <w:rsid w:val="00A03809"/>
    <w:rsid w:val="00A0459A"/>
    <w:rsid w:val="00A0614D"/>
    <w:rsid w:val="00A07C43"/>
    <w:rsid w:val="00A10246"/>
    <w:rsid w:val="00A116EA"/>
    <w:rsid w:val="00A11739"/>
    <w:rsid w:val="00A14311"/>
    <w:rsid w:val="00A143F9"/>
    <w:rsid w:val="00A1579B"/>
    <w:rsid w:val="00A162D8"/>
    <w:rsid w:val="00A20CEA"/>
    <w:rsid w:val="00A24C42"/>
    <w:rsid w:val="00A24E7B"/>
    <w:rsid w:val="00A2538A"/>
    <w:rsid w:val="00A2629A"/>
    <w:rsid w:val="00A26F1E"/>
    <w:rsid w:val="00A272D4"/>
    <w:rsid w:val="00A2737A"/>
    <w:rsid w:val="00A303C6"/>
    <w:rsid w:val="00A32873"/>
    <w:rsid w:val="00A32AAF"/>
    <w:rsid w:val="00A32B6F"/>
    <w:rsid w:val="00A333F2"/>
    <w:rsid w:val="00A34371"/>
    <w:rsid w:val="00A34EAB"/>
    <w:rsid w:val="00A41E01"/>
    <w:rsid w:val="00A435C8"/>
    <w:rsid w:val="00A45D6C"/>
    <w:rsid w:val="00A470E3"/>
    <w:rsid w:val="00A53382"/>
    <w:rsid w:val="00A60EED"/>
    <w:rsid w:val="00A6232E"/>
    <w:rsid w:val="00A64430"/>
    <w:rsid w:val="00A65C0A"/>
    <w:rsid w:val="00A70118"/>
    <w:rsid w:val="00A721C0"/>
    <w:rsid w:val="00A7294C"/>
    <w:rsid w:val="00A731B8"/>
    <w:rsid w:val="00A74C6B"/>
    <w:rsid w:val="00A7517C"/>
    <w:rsid w:val="00A774B1"/>
    <w:rsid w:val="00A779DF"/>
    <w:rsid w:val="00A81518"/>
    <w:rsid w:val="00A84013"/>
    <w:rsid w:val="00A84E3E"/>
    <w:rsid w:val="00A856B1"/>
    <w:rsid w:val="00A875F3"/>
    <w:rsid w:val="00A9080B"/>
    <w:rsid w:val="00A90E16"/>
    <w:rsid w:val="00A94C1C"/>
    <w:rsid w:val="00A94E61"/>
    <w:rsid w:val="00A957B0"/>
    <w:rsid w:val="00A96564"/>
    <w:rsid w:val="00A96CD8"/>
    <w:rsid w:val="00A97415"/>
    <w:rsid w:val="00A979FD"/>
    <w:rsid w:val="00AA15EB"/>
    <w:rsid w:val="00AA2D7A"/>
    <w:rsid w:val="00AA2E86"/>
    <w:rsid w:val="00AA3549"/>
    <w:rsid w:val="00AA5307"/>
    <w:rsid w:val="00AA5532"/>
    <w:rsid w:val="00AB3BAC"/>
    <w:rsid w:val="00AB4AD3"/>
    <w:rsid w:val="00AC0797"/>
    <w:rsid w:val="00AC53AF"/>
    <w:rsid w:val="00AD4F9D"/>
    <w:rsid w:val="00AD628A"/>
    <w:rsid w:val="00AE05E1"/>
    <w:rsid w:val="00AE0AC0"/>
    <w:rsid w:val="00AE2123"/>
    <w:rsid w:val="00AE486F"/>
    <w:rsid w:val="00AE59E5"/>
    <w:rsid w:val="00AE629D"/>
    <w:rsid w:val="00AE6938"/>
    <w:rsid w:val="00AE6DBC"/>
    <w:rsid w:val="00AF0A65"/>
    <w:rsid w:val="00AF223D"/>
    <w:rsid w:val="00AF22E7"/>
    <w:rsid w:val="00AF3138"/>
    <w:rsid w:val="00AF3F61"/>
    <w:rsid w:val="00AF532B"/>
    <w:rsid w:val="00AF5C4F"/>
    <w:rsid w:val="00AF62FB"/>
    <w:rsid w:val="00AF67A9"/>
    <w:rsid w:val="00B024D9"/>
    <w:rsid w:val="00B02569"/>
    <w:rsid w:val="00B03E11"/>
    <w:rsid w:val="00B03FFF"/>
    <w:rsid w:val="00B0502D"/>
    <w:rsid w:val="00B058EF"/>
    <w:rsid w:val="00B07F75"/>
    <w:rsid w:val="00B10AB7"/>
    <w:rsid w:val="00B1151B"/>
    <w:rsid w:val="00B170A2"/>
    <w:rsid w:val="00B17A38"/>
    <w:rsid w:val="00B17F72"/>
    <w:rsid w:val="00B203FF"/>
    <w:rsid w:val="00B22277"/>
    <w:rsid w:val="00B22944"/>
    <w:rsid w:val="00B2758D"/>
    <w:rsid w:val="00B30482"/>
    <w:rsid w:val="00B3098C"/>
    <w:rsid w:val="00B31526"/>
    <w:rsid w:val="00B3226B"/>
    <w:rsid w:val="00B326A7"/>
    <w:rsid w:val="00B33322"/>
    <w:rsid w:val="00B33F30"/>
    <w:rsid w:val="00B33FA0"/>
    <w:rsid w:val="00B34124"/>
    <w:rsid w:val="00B3418C"/>
    <w:rsid w:val="00B34980"/>
    <w:rsid w:val="00B36C89"/>
    <w:rsid w:val="00B41CEE"/>
    <w:rsid w:val="00B420B6"/>
    <w:rsid w:val="00B450AD"/>
    <w:rsid w:val="00B47092"/>
    <w:rsid w:val="00B47F44"/>
    <w:rsid w:val="00B500E8"/>
    <w:rsid w:val="00B52163"/>
    <w:rsid w:val="00B54547"/>
    <w:rsid w:val="00B55EF6"/>
    <w:rsid w:val="00B612E9"/>
    <w:rsid w:val="00B61582"/>
    <w:rsid w:val="00B6217E"/>
    <w:rsid w:val="00B625F2"/>
    <w:rsid w:val="00B627C5"/>
    <w:rsid w:val="00B64367"/>
    <w:rsid w:val="00B64C8C"/>
    <w:rsid w:val="00B65F91"/>
    <w:rsid w:val="00B6769D"/>
    <w:rsid w:val="00B6772A"/>
    <w:rsid w:val="00B67F4A"/>
    <w:rsid w:val="00B70B9B"/>
    <w:rsid w:val="00B83559"/>
    <w:rsid w:val="00B853F1"/>
    <w:rsid w:val="00B86A43"/>
    <w:rsid w:val="00B870F1"/>
    <w:rsid w:val="00B90ABF"/>
    <w:rsid w:val="00B91976"/>
    <w:rsid w:val="00B92CED"/>
    <w:rsid w:val="00B94117"/>
    <w:rsid w:val="00B968C2"/>
    <w:rsid w:val="00B96E32"/>
    <w:rsid w:val="00BA028D"/>
    <w:rsid w:val="00BA1722"/>
    <w:rsid w:val="00BA236B"/>
    <w:rsid w:val="00BA3E7C"/>
    <w:rsid w:val="00BA62AA"/>
    <w:rsid w:val="00BA6C5D"/>
    <w:rsid w:val="00BA6DD4"/>
    <w:rsid w:val="00BB1636"/>
    <w:rsid w:val="00BB1B98"/>
    <w:rsid w:val="00BB2D67"/>
    <w:rsid w:val="00BB5BAF"/>
    <w:rsid w:val="00BB6801"/>
    <w:rsid w:val="00BB682B"/>
    <w:rsid w:val="00BB7B1F"/>
    <w:rsid w:val="00BC12C5"/>
    <w:rsid w:val="00BC4D26"/>
    <w:rsid w:val="00BC5518"/>
    <w:rsid w:val="00BD054F"/>
    <w:rsid w:val="00BD078D"/>
    <w:rsid w:val="00BD429D"/>
    <w:rsid w:val="00BD44A9"/>
    <w:rsid w:val="00BD4FD6"/>
    <w:rsid w:val="00BD6D69"/>
    <w:rsid w:val="00BE1539"/>
    <w:rsid w:val="00BE3C83"/>
    <w:rsid w:val="00BE4EDA"/>
    <w:rsid w:val="00BF27FA"/>
    <w:rsid w:val="00BF35EB"/>
    <w:rsid w:val="00BF36A0"/>
    <w:rsid w:val="00BF3884"/>
    <w:rsid w:val="00BF4FFA"/>
    <w:rsid w:val="00BF52DE"/>
    <w:rsid w:val="00BF6116"/>
    <w:rsid w:val="00C00318"/>
    <w:rsid w:val="00C01BE9"/>
    <w:rsid w:val="00C034D3"/>
    <w:rsid w:val="00C049CA"/>
    <w:rsid w:val="00C055ED"/>
    <w:rsid w:val="00C07276"/>
    <w:rsid w:val="00C11030"/>
    <w:rsid w:val="00C111B1"/>
    <w:rsid w:val="00C11E48"/>
    <w:rsid w:val="00C12554"/>
    <w:rsid w:val="00C15F4D"/>
    <w:rsid w:val="00C202F8"/>
    <w:rsid w:val="00C20D92"/>
    <w:rsid w:val="00C221C1"/>
    <w:rsid w:val="00C23253"/>
    <w:rsid w:val="00C24670"/>
    <w:rsid w:val="00C25557"/>
    <w:rsid w:val="00C32FD3"/>
    <w:rsid w:val="00C3347F"/>
    <w:rsid w:val="00C338D7"/>
    <w:rsid w:val="00C33B14"/>
    <w:rsid w:val="00C34F92"/>
    <w:rsid w:val="00C36B93"/>
    <w:rsid w:val="00C36F3E"/>
    <w:rsid w:val="00C37A4C"/>
    <w:rsid w:val="00C40538"/>
    <w:rsid w:val="00C42239"/>
    <w:rsid w:val="00C43EF4"/>
    <w:rsid w:val="00C4612C"/>
    <w:rsid w:val="00C47732"/>
    <w:rsid w:val="00C50963"/>
    <w:rsid w:val="00C50BD6"/>
    <w:rsid w:val="00C50FA2"/>
    <w:rsid w:val="00C517E9"/>
    <w:rsid w:val="00C51D6C"/>
    <w:rsid w:val="00C51E26"/>
    <w:rsid w:val="00C54D16"/>
    <w:rsid w:val="00C55135"/>
    <w:rsid w:val="00C57A55"/>
    <w:rsid w:val="00C62A0C"/>
    <w:rsid w:val="00C62C1A"/>
    <w:rsid w:val="00C635E2"/>
    <w:rsid w:val="00C704CF"/>
    <w:rsid w:val="00C724D0"/>
    <w:rsid w:val="00C72507"/>
    <w:rsid w:val="00C74397"/>
    <w:rsid w:val="00C74A04"/>
    <w:rsid w:val="00C764AE"/>
    <w:rsid w:val="00C76E2D"/>
    <w:rsid w:val="00C76FFF"/>
    <w:rsid w:val="00C77386"/>
    <w:rsid w:val="00C80421"/>
    <w:rsid w:val="00C818BB"/>
    <w:rsid w:val="00C81DFC"/>
    <w:rsid w:val="00C82214"/>
    <w:rsid w:val="00C83B9A"/>
    <w:rsid w:val="00C84E28"/>
    <w:rsid w:val="00C84F08"/>
    <w:rsid w:val="00C90647"/>
    <w:rsid w:val="00C91310"/>
    <w:rsid w:val="00C91C99"/>
    <w:rsid w:val="00CA0192"/>
    <w:rsid w:val="00CA43F1"/>
    <w:rsid w:val="00CA4FDE"/>
    <w:rsid w:val="00CA70E7"/>
    <w:rsid w:val="00CB228A"/>
    <w:rsid w:val="00CB2E17"/>
    <w:rsid w:val="00CB3056"/>
    <w:rsid w:val="00CB3987"/>
    <w:rsid w:val="00CB7E08"/>
    <w:rsid w:val="00CC0567"/>
    <w:rsid w:val="00CC4F4F"/>
    <w:rsid w:val="00CC5AD8"/>
    <w:rsid w:val="00CD434F"/>
    <w:rsid w:val="00CE0539"/>
    <w:rsid w:val="00CE1D90"/>
    <w:rsid w:val="00CE2446"/>
    <w:rsid w:val="00CE3930"/>
    <w:rsid w:val="00CE5F47"/>
    <w:rsid w:val="00CE6986"/>
    <w:rsid w:val="00CE78F5"/>
    <w:rsid w:val="00CF0881"/>
    <w:rsid w:val="00CF24D4"/>
    <w:rsid w:val="00CF3925"/>
    <w:rsid w:val="00CF4AC3"/>
    <w:rsid w:val="00CF50FE"/>
    <w:rsid w:val="00D01536"/>
    <w:rsid w:val="00D027B9"/>
    <w:rsid w:val="00D0489B"/>
    <w:rsid w:val="00D052B4"/>
    <w:rsid w:val="00D07A8B"/>
    <w:rsid w:val="00D10F72"/>
    <w:rsid w:val="00D14C7A"/>
    <w:rsid w:val="00D17891"/>
    <w:rsid w:val="00D206E0"/>
    <w:rsid w:val="00D223CA"/>
    <w:rsid w:val="00D228B8"/>
    <w:rsid w:val="00D25E0F"/>
    <w:rsid w:val="00D27637"/>
    <w:rsid w:val="00D30343"/>
    <w:rsid w:val="00D316C2"/>
    <w:rsid w:val="00D3635A"/>
    <w:rsid w:val="00D36920"/>
    <w:rsid w:val="00D36B09"/>
    <w:rsid w:val="00D370B8"/>
    <w:rsid w:val="00D434D3"/>
    <w:rsid w:val="00D4358F"/>
    <w:rsid w:val="00D443D7"/>
    <w:rsid w:val="00D517EC"/>
    <w:rsid w:val="00D5188B"/>
    <w:rsid w:val="00D520E7"/>
    <w:rsid w:val="00D53C66"/>
    <w:rsid w:val="00D56DA0"/>
    <w:rsid w:val="00D60767"/>
    <w:rsid w:val="00D62793"/>
    <w:rsid w:val="00D627BE"/>
    <w:rsid w:val="00D63E03"/>
    <w:rsid w:val="00D6578B"/>
    <w:rsid w:val="00D65905"/>
    <w:rsid w:val="00D67E6B"/>
    <w:rsid w:val="00D71B35"/>
    <w:rsid w:val="00D7226A"/>
    <w:rsid w:val="00D74DFD"/>
    <w:rsid w:val="00D770C8"/>
    <w:rsid w:val="00D80302"/>
    <w:rsid w:val="00D81A2D"/>
    <w:rsid w:val="00D81CB0"/>
    <w:rsid w:val="00D82211"/>
    <w:rsid w:val="00D8365B"/>
    <w:rsid w:val="00D8559E"/>
    <w:rsid w:val="00D863DB"/>
    <w:rsid w:val="00D87671"/>
    <w:rsid w:val="00D90346"/>
    <w:rsid w:val="00D92132"/>
    <w:rsid w:val="00D92CE7"/>
    <w:rsid w:val="00D931B6"/>
    <w:rsid w:val="00D95849"/>
    <w:rsid w:val="00D9595A"/>
    <w:rsid w:val="00D967DA"/>
    <w:rsid w:val="00D96A05"/>
    <w:rsid w:val="00D96ACC"/>
    <w:rsid w:val="00D974FB"/>
    <w:rsid w:val="00DA031B"/>
    <w:rsid w:val="00DA48F8"/>
    <w:rsid w:val="00DA60A4"/>
    <w:rsid w:val="00DB0295"/>
    <w:rsid w:val="00DB207B"/>
    <w:rsid w:val="00DB3285"/>
    <w:rsid w:val="00DB5138"/>
    <w:rsid w:val="00DB6108"/>
    <w:rsid w:val="00DB6E96"/>
    <w:rsid w:val="00DC008F"/>
    <w:rsid w:val="00DD3E1C"/>
    <w:rsid w:val="00DD4464"/>
    <w:rsid w:val="00DD54AF"/>
    <w:rsid w:val="00DD6074"/>
    <w:rsid w:val="00DD693A"/>
    <w:rsid w:val="00DE125D"/>
    <w:rsid w:val="00DE24DD"/>
    <w:rsid w:val="00DE4461"/>
    <w:rsid w:val="00DE5620"/>
    <w:rsid w:val="00DE5C6B"/>
    <w:rsid w:val="00DE6056"/>
    <w:rsid w:val="00DE6090"/>
    <w:rsid w:val="00DE7726"/>
    <w:rsid w:val="00DF1CBC"/>
    <w:rsid w:val="00DF3EFE"/>
    <w:rsid w:val="00E02685"/>
    <w:rsid w:val="00E0642F"/>
    <w:rsid w:val="00E17DC5"/>
    <w:rsid w:val="00E21634"/>
    <w:rsid w:val="00E25BA6"/>
    <w:rsid w:val="00E27141"/>
    <w:rsid w:val="00E272E4"/>
    <w:rsid w:val="00E274EF"/>
    <w:rsid w:val="00E31382"/>
    <w:rsid w:val="00E31596"/>
    <w:rsid w:val="00E3510F"/>
    <w:rsid w:val="00E3663A"/>
    <w:rsid w:val="00E367AD"/>
    <w:rsid w:val="00E3733D"/>
    <w:rsid w:val="00E40792"/>
    <w:rsid w:val="00E41BFA"/>
    <w:rsid w:val="00E43DCB"/>
    <w:rsid w:val="00E45226"/>
    <w:rsid w:val="00E45436"/>
    <w:rsid w:val="00E47EAF"/>
    <w:rsid w:val="00E504E8"/>
    <w:rsid w:val="00E53A48"/>
    <w:rsid w:val="00E55664"/>
    <w:rsid w:val="00E563D9"/>
    <w:rsid w:val="00E56F2D"/>
    <w:rsid w:val="00E5710E"/>
    <w:rsid w:val="00E63F4F"/>
    <w:rsid w:val="00E64DA3"/>
    <w:rsid w:val="00E679F9"/>
    <w:rsid w:val="00E710F2"/>
    <w:rsid w:val="00E72731"/>
    <w:rsid w:val="00E73A87"/>
    <w:rsid w:val="00E747BD"/>
    <w:rsid w:val="00E75430"/>
    <w:rsid w:val="00E760C6"/>
    <w:rsid w:val="00E76C52"/>
    <w:rsid w:val="00E80B1C"/>
    <w:rsid w:val="00E870E4"/>
    <w:rsid w:val="00E8796B"/>
    <w:rsid w:val="00E90C07"/>
    <w:rsid w:val="00E93F27"/>
    <w:rsid w:val="00E94350"/>
    <w:rsid w:val="00E954B2"/>
    <w:rsid w:val="00E962E3"/>
    <w:rsid w:val="00E97B77"/>
    <w:rsid w:val="00EA0088"/>
    <w:rsid w:val="00EA060C"/>
    <w:rsid w:val="00EA4041"/>
    <w:rsid w:val="00EA4C6B"/>
    <w:rsid w:val="00EA7109"/>
    <w:rsid w:val="00EA7C0F"/>
    <w:rsid w:val="00EB103A"/>
    <w:rsid w:val="00EB256E"/>
    <w:rsid w:val="00EB26B6"/>
    <w:rsid w:val="00EB70EE"/>
    <w:rsid w:val="00EC0190"/>
    <w:rsid w:val="00EC3146"/>
    <w:rsid w:val="00EC4BB0"/>
    <w:rsid w:val="00EC4C64"/>
    <w:rsid w:val="00EC7202"/>
    <w:rsid w:val="00ED2843"/>
    <w:rsid w:val="00ED2BF0"/>
    <w:rsid w:val="00ED2DE6"/>
    <w:rsid w:val="00ED41E0"/>
    <w:rsid w:val="00ED4689"/>
    <w:rsid w:val="00ED4AAB"/>
    <w:rsid w:val="00ED62D8"/>
    <w:rsid w:val="00EE285A"/>
    <w:rsid w:val="00EE3372"/>
    <w:rsid w:val="00EE5549"/>
    <w:rsid w:val="00EE5A45"/>
    <w:rsid w:val="00EE6F7A"/>
    <w:rsid w:val="00EF1F94"/>
    <w:rsid w:val="00EF273A"/>
    <w:rsid w:val="00EF46D9"/>
    <w:rsid w:val="00EF6148"/>
    <w:rsid w:val="00EF7E3E"/>
    <w:rsid w:val="00F03A6B"/>
    <w:rsid w:val="00F04F4D"/>
    <w:rsid w:val="00F0584A"/>
    <w:rsid w:val="00F05C57"/>
    <w:rsid w:val="00F071B9"/>
    <w:rsid w:val="00F07604"/>
    <w:rsid w:val="00F109DA"/>
    <w:rsid w:val="00F122F6"/>
    <w:rsid w:val="00F14625"/>
    <w:rsid w:val="00F15189"/>
    <w:rsid w:val="00F1598A"/>
    <w:rsid w:val="00F20F66"/>
    <w:rsid w:val="00F21E51"/>
    <w:rsid w:val="00F25056"/>
    <w:rsid w:val="00F25169"/>
    <w:rsid w:val="00F26716"/>
    <w:rsid w:val="00F26C97"/>
    <w:rsid w:val="00F30FA6"/>
    <w:rsid w:val="00F3287A"/>
    <w:rsid w:val="00F34BCF"/>
    <w:rsid w:val="00F351DC"/>
    <w:rsid w:val="00F3576A"/>
    <w:rsid w:val="00F35EB0"/>
    <w:rsid w:val="00F373D8"/>
    <w:rsid w:val="00F41308"/>
    <w:rsid w:val="00F41387"/>
    <w:rsid w:val="00F413E2"/>
    <w:rsid w:val="00F4308C"/>
    <w:rsid w:val="00F43818"/>
    <w:rsid w:val="00F43B50"/>
    <w:rsid w:val="00F44AAE"/>
    <w:rsid w:val="00F45406"/>
    <w:rsid w:val="00F4545C"/>
    <w:rsid w:val="00F53EE8"/>
    <w:rsid w:val="00F545A8"/>
    <w:rsid w:val="00F5475F"/>
    <w:rsid w:val="00F54857"/>
    <w:rsid w:val="00F5666F"/>
    <w:rsid w:val="00F56E41"/>
    <w:rsid w:val="00F571EC"/>
    <w:rsid w:val="00F57ABE"/>
    <w:rsid w:val="00F600B9"/>
    <w:rsid w:val="00F622D7"/>
    <w:rsid w:val="00F658A9"/>
    <w:rsid w:val="00F71652"/>
    <w:rsid w:val="00F74407"/>
    <w:rsid w:val="00F764BE"/>
    <w:rsid w:val="00F77117"/>
    <w:rsid w:val="00F81EEF"/>
    <w:rsid w:val="00F826D8"/>
    <w:rsid w:val="00F84AF1"/>
    <w:rsid w:val="00F86E9A"/>
    <w:rsid w:val="00F879C4"/>
    <w:rsid w:val="00F87D53"/>
    <w:rsid w:val="00F9196B"/>
    <w:rsid w:val="00F93019"/>
    <w:rsid w:val="00F942C6"/>
    <w:rsid w:val="00F94451"/>
    <w:rsid w:val="00F9448A"/>
    <w:rsid w:val="00F947D6"/>
    <w:rsid w:val="00F94CDC"/>
    <w:rsid w:val="00F9579E"/>
    <w:rsid w:val="00F961BE"/>
    <w:rsid w:val="00F964A9"/>
    <w:rsid w:val="00FA029F"/>
    <w:rsid w:val="00FA16AF"/>
    <w:rsid w:val="00FA4E6F"/>
    <w:rsid w:val="00FA5C1A"/>
    <w:rsid w:val="00FA6EFF"/>
    <w:rsid w:val="00FB0F2E"/>
    <w:rsid w:val="00FB3E04"/>
    <w:rsid w:val="00FB4F23"/>
    <w:rsid w:val="00FB7092"/>
    <w:rsid w:val="00FC1860"/>
    <w:rsid w:val="00FC1B7F"/>
    <w:rsid w:val="00FC1F3B"/>
    <w:rsid w:val="00FC4A8E"/>
    <w:rsid w:val="00FC5688"/>
    <w:rsid w:val="00FD13BC"/>
    <w:rsid w:val="00FD3169"/>
    <w:rsid w:val="00FD4961"/>
    <w:rsid w:val="00FD7976"/>
    <w:rsid w:val="00FE0686"/>
    <w:rsid w:val="00FE70A6"/>
    <w:rsid w:val="00FE7FF1"/>
    <w:rsid w:val="00FF0FE9"/>
    <w:rsid w:val="00FF248A"/>
    <w:rsid w:val="00FF35A0"/>
    <w:rsid w:val="00FF3F96"/>
    <w:rsid w:val="00FF55B2"/>
    <w:rsid w:val="00FF674A"/>
    <w:rsid w:val="00FF680D"/>
    <w:rsid w:val="076C52F2"/>
    <w:rsid w:val="08207857"/>
    <w:rsid w:val="08E49837"/>
    <w:rsid w:val="09E83B3C"/>
    <w:rsid w:val="0A4E60F2"/>
    <w:rsid w:val="0C7E7730"/>
    <w:rsid w:val="0E49AA83"/>
    <w:rsid w:val="0E4A236D"/>
    <w:rsid w:val="0E4ECFC6"/>
    <w:rsid w:val="0F3F6A47"/>
    <w:rsid w:val="105C6F83"/>
    <w:rsid w:val="10F9FAAD"/>
    <w:rsid w:val="1232174B"/>
    <w:rsid w:val="12F12B06"/>
    <w:rsid w:val="13C28512"/>
    <w:rsid w:val="144158FF"/>
    <w:rsid w:val="160DD98E"/>
    <w:rsid w:val="1830D8B6"/>
    <w:rsid w:val="19F1E1E3"/>
    <w:rsid w:val="19F8D688"/>
    <w:rsid w:val="205F4B51"/>
    <w:rsid w:val="20998388"/>
    <w:rsid w:val="213952EB"/>
    <w:rsid w:val="22CC3B9D"/>
    <w:rsid w:val="26A32159"/>
    <w:rsid w:val="28C6ED89"/>
    <w:rsid w:val="294B1E7D"/>
    <w:rsid w:val="2A0EF447"/>
    <w:rsid w:val="2EA34033"/>
    <w:rsid w:val="3255B63B"/>
    <w:rsid w:val="332D1682"/>
    <w:rsid w:val="35840A12"/>
    <w:rsid w:val="360922F0"/>
    <w:rsid w:val="3CB07C0B"/>
    <w:rsid w:val="41C6D6AB"/>
    <w:rsid w:val="41DFE1F6"/>
    <w:rsid w:val="42101534"/>
    <w:rsid w:val="42F8A966"/>
    <w:rsid w:val="474FA9A2"/>
    <w:rsid w:val="475BC31D"/>
    <w:rsid w:val="47B93E9C"/>
    <w:rsid w:val="48FE7897"/>
    <w:rsid w:val="491B9E8C"/>
    <w:rsid w:val="4FEC0278"/>
    <w:rsid w:val="536C33FB"/>
    <w:rsid w:val="53BF7E9B"/>
    <w:rsid w:val="555CCCD5"/>
    <w:rsid w:val="593ED7E8"/>
    <w:rsid w:val="5B830405"/>
    <w:rsid w:val="5D4DBE17"/>
    <w:rsid w:val="5F4493CE"/>
    <w:rsid w:val="60A8C675"/>
    <w:rsid w:val="6147D509"/>
    <w:rsid w:val="63173789"/>
    <w:rsid w:val="67963BA2"/>
    <w:rsid w:val="6B3CA0E1"/>
    <w:rsid w:val="6CEA9DE1"/>
    <w:rsid w:val="6E180DAC"/>
    <w:rsid w:val="6EC88404"/>
    <w:rsid w:val="71751567"/>
    <w:rsid w:val="718CB467"/>
    <w:rsid w:val="747FB0DB"/>
    <w:rsid w:val="7520C189"/>
    <w:rsid w:val="762D296C"/>
    <w:rsid w:val="77D40D97"/>
    <w:rsid w:val="7807FC0E"/>
    <w:rsid w:val="7A2E3DDE"/>
    <w:rsid w:val="7ABC92E5"/>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366EE140"/>
  <w15:docId w15:val="{F9700EF8-E8EF-4B4C-BD0D-FBC0B339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C36B93"/>
    <w:pPr>
      <w:spacing w:before="120" w:after="240" w:line="276" w:lineRule="auto"/>
    </w:pPr>
  </w:style>
  <w:style w:type="paragraph" w:styleId="Heading1">
    <w:name w:val="heading 1"/>
    <w:aliases w:val="Heading 1 (Title)"/>
    <w:next w:val="Normal"/>
    <w:link w:val="Heading1Char"/>
    <w:uiPriority w:val="9"/>
    <w:rsid w:val="00A435C8"/>
    <w:pPr>
      <w:widowControl w:val="0"/>
      <w:spacing w:before="840" w:after="320" w:line="640" w:lineRule="atLeast"/>
      <w:ind w:right="2835"/>
      <w:outlineLvl w:val="0"/>
    </w:pPr>
    <w:rPr>
      <w:rFonts w:eastAsia="Times New Roman"/>
      <w:b/>
      <w:sz w:val="60"/>
      <w:szCs w:val="60"/>
      <w:lang w:eastAsia="en-US"/>
    </w:rPr>
  </w:style>
  <w:style w:type="paragraph" w:styleId="Heading2">
    <w:name w:val="heading 2"/>
    <w:aliases w:val="Section Heading"/>
    <w:next w:val="BodyCopy"/>
    <w:link w:val="Heading2Char"/>
    <w:unhideWhenUsed/>
    <w:qFormat/>
    <w:rsid w:val="0078367D"/>
    <w:pPr>
      <w:widowControl w:val="0"/>
      <w:shd w:val="clear" w:color="auto" w:fill="3D2262" w:themeFill="accent1"/>
      <w:spacing w:before="100" w:beforeAutospacing="1" w:line="460" w:lineRule="exact"/>
      <w:outlineLvl w:val="1"/>
    </w:pPr>
    <w:rPr>
      <w:rFonts w:eastAsia="Times New Roman"/>
      <w:b/>
      <w:color w:val="FFFFFF" w:themeColor="background1"/>
      <w:szCs w:val="80"/>
      <w:lang w:eastAsia="en-US"/>
    </w:rPr>
  </w:style>
  <w:style w:type="paragraph" w:styleId="Heading3">
    <w:name w:val="heading 3"/>
    <w:basedOn w:val="Heading2"/>
    <w:next w:val="BodyCopy"/>
    <w:link w:val="Heading3Char"/>
    <w:unhideWhenUsed/>
    <w:qFormat/>
    <w:rsid w:val="0078367D"/>
    <w:pPr>
      <w:shd w:val="clear" w:color="auto" w:fill="auto"/>
      <w:spacing w:after="160" w:line="360" w:lineRule="exact"/>
      <w:outlineLvl w:val="2"/>
    </w:pPr>
    <w:rPr>
      <w:bCs/>
      <w:iCs/>
      <w:color w:val="000000" w:themeColor="text1"/>
      <w:sz w:val="28"/>
      <w:szCs w:val="36"/>
    </w:rPr>
  </w:style>
  <w:style w:type="paragraph" w:styleId="Heading4">
    <w:name w:val="heading 4"/>
    <w:basedOn w:val="Heading3"/>
    <w:next w:val="BodyCopy"/>
    <w:link w:val="Heading4Char"/>
    <w:unhideWhenUsed/>
    <w:qFormat/>
    <w:locked/>
    <w:rsid w:val="0078367D"/>
    <w:pPr>
      <w:spacing w:line="300" w:lineRule="exact"/>
      <w:outlineLvl w:val="3"/>
    </w:pPr>
    <w:rPr>
      <w:bCs w:val="0"/>
      <w:iCs w:val="0"/>
      <w:color w:val="3D2262" w:themeColor="accent1"/>
      <w:sz w:val="24"/>
      <w:szCs w:val="32"/>
    </w:rPr>
  </w:style>
  <w:style w:type="paragraph" w:styleId="Heading5">
    <w:name w:val="heading 5"/>
    <w:basedOn w:val="Heading2"/>
    <w:next w:val="BodyCopy"/>
    <w:link w:val="Heading5Char"/>
    <w:unhideWhenUsed/>
    <w:qFormat/>
    <w:locked/>
    <w:rsid w:val="009A5010"/>
    <w:pPr>
      <w:spacing w:before="120" w:beforeAutospacing="0" w:after="240"/>
      <w:outlineLvl w:val="4"/>
    </w:p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Normal"/>
    <w:next w:val="Normal"/>
    <w:link w:val="Heading7Char"/>
    <w:semiHidden/>
    <w:unhideWhenUsed/>
    <w:locked/>
    <w:rsid w:val="00E0642F"/>
    <w:pPr>
      <w:keepNext/>
      <w:keepLines/>
      <w:spacing w:before="40" w:after="0"/>
      <w:outlineLvl w:val="6"/>
    </w:pPr>
    <w:rPr>
      <w:rFonts w:asciiTheme="majorHAnsi" w:eastAsiaTheme="majorEastAsia" w:hAnsiTheme="majorHAnsi" w:cstheme="majorBidi"/>
      <w:i/>
      <w:iCs/>
      <w:color w:val="1E1130" w:themeColor="accent1" w:themeShade="7F"/>
    </w:rPr>
  </w:style>
  <w:style w:type="paragraph" w:styleId="Heading8">
    <w:name w:val="heading 8"/>
    <w:basedOn w:val="Normal"/>
    <w:next w:val="Normal"/>
    <w:link w:val="Heading8Char"/>
    <w:semiHidden/>
    <w:unhideWhenUsed/>
    <w:qFormat/>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aliases w:val="Heading 1 (Title) Char"/>
    <w:basedOn w:val="DefaultParagraphFont"/>
    <w:link w:val="Heading1"/>
    <w:uiPriority w:val="9"/>
    <w:rsid w:val="00A435C8"/>
    <w:rPr>
      <w:rFonts w:eastAsia="Times New Roman"/>
      <w:b/>
      <w:sz w:val="60"/>
      <w:szCs w:val="60"/>
      <w:lang w:eastAsia="en-US"/>
    </w:rPr>
  </w:style>
  <w:style w:type="character" w:customStyle="1" w:styleId="Heading2Char">
    <w:name w:val="Heading 2 Char"/>
    <w:aliases w:val="Section Heading Char"/>
    <w:basedOn w:val="DefaultParagraphFont"/>
    <w:link w:val="Heading2"/>
    <w:rsid w:val="0078367D"/>
    <w:rPr>
      <w:rFonts w:eastAsia="Times New Roman"/>
      <w:b/>
      <w:color w:val="FFFFFF" w:themeColor="background1"/>
      <w:szCs w:val="80"/>
      <w:shd w:val="clear" w:color="auto" w:fill="3D2262" w:themeFill="accent1"/>
      <w:lang w:eastAsia="en-US"/>
    </w:rPr>
  </w:style>
  <w:style w:type="character" w:customStyle="1" w:styleId="Heading3Char">
    <w:name w:val="Heading 3 Char"/>
    <w:basedOn w:val="DefaultParagraphFont"/>
    <w:link w:val="Heading3"/>
    <w:rsid w:val="0078367D"/>
    <w:rPr>
      <w:rFonts w:eastAsia="Times New Roman"/>
      <w:b/>
      <w:bCs/>
      <w:iCs/>
      <w:sz w:val="28"/>
      <w:szCs w:val="36"/>
      <w:lang w:eastAsia="en-US"/>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E3663A"/>
    <w:pPr>
      <w:spacing w:before="0" w:after="0" w:line="280" w:lineRule="exact"/>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qFormat/>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78367D"/>
    <w:rPr>
      <w:rFonts w:eastAsia="Times New Roman"/>
      <w:b/>
      <w:color w:val="3D2262" w:themeColor="accent1"/>
      <w:szCs w:val="32"/>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91462B"/>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9A5010"/>
    <w:rPr>
      <w:rFonts w:eastAsia="Times New Roman"/>
      <w:b/>
      <w:color w:val="FFFFFF" w:themeColor="background1"/>
      <w:szCs w:val="80"/>
      <w:shd w:val="clear" w:color="auto" w:fill="3D2262" w:themeFill="accent1"/>
      <w:lang w:eastAsia="en-US"/>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5"/>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17"/>
      </w:numPr>
    </w:pPr>
  </w:style>
  <w:style w:type="character" w:styleId="CommentReference">
    <w:name w:val="annotation reference"/>
    <w:basedOn w:val="DefaultParagraphFont"/>
    <w:uiPriority w:val="99"/>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qFormat/>
    <w:rsid w:val="009C72D3"/>
    <w:pPr>
      <w:numPr>
        <w:numId w:val="6"/>
      </w:numPr>
      <w:ind w:left="1134" w:hanging="1134"/>
    </w:pPr>
  </w:style>
  <w:style w:type="character" w:customStyle="1" w:styleId="Heading7Char">
    <w:name w:val="Heading 7 Char"/>
    <w:basedOn w:val="DefaultParagraphFont"/>
    <w:link w:val="Heading7"/>
    <w:semiHidden/>
    <w:rsid w:val="00C36B93"/>
    <w:rPr>
      <w:rFonts w:asciiTheme="majorHAnsi" w:eastAsiaTheme="majorEastAsia" w:hAnsiTheme="majorHAnsi" w:cstheme="majorBidi"/>
      <w:i/>
      <w:iCs/>
      <w:color w:val="1E1130" w:themeColor="accent1" w:themeShade="7F"/>
    </w:rPr>
  </w:style>
  <w:style w:type="character" w:customStyle="1" w:styleId="Heading8Char">
    <w:name w:val="Heading 8 Char"/>
    <w:basedOn w:val="DefaultParagraphFont"/>
    <w:link w:val="Heading8"/>
    <w:semiHidden/>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3"/>
      </w:numPr>
    </w:pPr>
    <w:rPr>
      <w:color w:val="000000"/>
    </w:rPr>
  </w:style>
  <w:style w:type="paragraph" w:customStyle="1" w:styleId="Romanlist">
    <w:name w:val="Roman list"/>
    <w:basedOn w:val="AlphaList"/>
    <w:uiPriority w:val="3"/>
    <w:qFormat/>
    <w:rsid w:val="00BA6DD4"/>
    <w:pPr>
      <w:numPr>
        <w:numId w:val="4"/>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iPriority w:val="99"/>
    <w:unhideWhenUsed/>
    <w:rsid w:val="00CA4FDE"/>
    <w:pPr>
      <w:spacing w:line="240" w:lineRule="auto"/>
    </w:pPr>
    <w:rPr>
      <w:sz w:val="20"/>
      <w:szCs w:val="20"/>
    </w:rPr>
  </w:style>
  <w:style w:type="character" w:customStyle="1" w:styleId="CommentTextChar">
    <w:name w:val="Comment Text Char"/>
    <w:basedOn w:val="DefaultParagraphFont"/>
    <w:link w:val="CommentText"/>
    <w:uiPriority w:val="99"/>
    <w:rsid w:val="00CA4FDE"/>
    <w:rPr>
      <w:sz w:val="20"/>
      <w:szCs w:val="20"/>
    </w:rPr>
  </w:style>
  <w:style w:type="paragraph" w:styleId="TOC2">
    <w:name w:val="toc 2"/>
    <w:basedOn w:val="Normal"/>
    <w:next w:val="Normal"/>
    <w:autoRedefine/>
    <w:uiPriority w:val="39"/>
    <w:unhideWhenUsed/>
    <w:rsid w:val="00BA3E7C"/>
    <w:pPr>
      <w:spacing w:after="100"/>
      <w:ind w:left="240"/>
    </w:pPr>
  </w:style>
  <w:style w:type="paragraph" w:styleId="TOC3">
    <w:name w:val="toc 3"/>
    <w:aliases w:val="TOC 3 - Tables and Figures"/>
    <w:basedOn w:val="Normal"/>
    <w:next w:val="Normal"/>
    <w:autoRedefine/>
    <w:uiPriority w:val="39"/>
    <w:unhideWhenUsed/>
    <w:rsid w:val="00B94117"/>
    <w:pPr>
      <w:tabs>
        <w:tab w:val="left" w:pos="1134"/>
        <w:tab w:val="right" w:leader="dot" w:pos="10206"/>
      </w:tabs>
      <w:spacing w:after="100"/>
      <w:ind w:left="1134" w:hanging="1134"/>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ListParagraph">
    <w:name w:val="List Paragraph"/>
    <w:basedOn w:val="Normal"/>
    <w:link w:val="ListParagraphChar"/>
    <w:uiPriority w:val="34"/>
    <w:qFormat/>
    <w:locked/>
    <w:rsid w:val="008C61B6"/>
    <w:pPr>
      <w:ind w:left="720"/>
      <w:contextualSpacing/>
    </w:pPr>
  </w:style>
  <w:style w:type="character" w:customStyle="1" w:styleId="ListParagraphChar">
    <w:name w:val="List Paragraph Char"/>
    <w:basedOn w:val="DefaultParagraphFont"/>
    <w:link w:val="ListParagraph"/>
    <w:uiPriority w:val="34"/>
    <w:rsid w:val="005620F8"/>
  </w:style>
  <w:style w:type="paragraph" w:styleId="ListBullet">
    <w:name w:val="List Bullet"/>
    <w:basedOn w:val="Normal"/>
    <w:uiPriority w:val="99"/>
    <w:qFormat/>
    <w:rsid w:val="00EA7C0F"/>
    <w:pPr>
      <w:numPr>
        <w:numId w:val="12"/>
      </w:numPr>
      <w:spacing w:before="0" w:after="0" w:line="240" w:lineRule="auto"/>
    </w:pPr>
    <w:rPr>
      <w:rFonts w:ascii="Calibri" w:eastAsia="Times New Roman" w:hAnsi="Calibri" w:cs="Times New Roman"/>
      <w:color w:val="auto"/>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442789">
      <w:bodyDiv w:val="1"/>
      <w:marLeft w:val="0"/>
      <w:marRight w:val="0"/>
      <w:marTop w:val="0"/>
      <w:marBottom w:val="0"/>
      <w:divBdr>
        <w:top w:val="none" w:sz="0" w:space="0" w:color="auto"/>
        <w:left w:val="none" w:sz="0" w:space="0" w:color="auto"/>
        <w:bottom w:val="none" w:sz="0" w:space="0" w:color="auto"/>
        <w:right w:val="none" w:sz="0" w:space="0" w:color="auto"/>
      </w:divBdr>
    </w:div>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820226640">
      <w:bodyDiv w:val="1"/>
      <w:marLeft w:val="0"/>
      <w:marRight w:val="0"/>
      <w:marTop w:val="0"/>
      <w:marBottom w:val="0"/>
      <w:divBdr>
        <w:top w:val="none" w:sz="0" w:space="0" w:color="auto"/>
        <w:left w:val="none" w:sz="0" w:space="0" w:color="auto"/>
        <w:bottom w:val="none" w:sz="0" w:space="0" w:color="auto"/>
        <w:right w:val="none" w:sz="0" w:space="0" w:color="auto"/>
      </w:divBdr>
      <w:divsChild>
        <w:div w:id="1996566647">
          <w:marLeft w:val="0"/>
          <w:marRight w:val="0"/>
          <w:marTop w:val="0"/>
          <w:marBottom w:val="0"/>
          <w:divBdr>
            <w:top w:val="none" w:sz="0" w:space="0" w:color="auto"/>
            <w:left w:val="none" w:sz="0" w:space="0" w:color="auto"/>
            <w:bottom w:val="none" w:sz="0" w:space="0" w:color="auto"/>
            <w:right w:val="none" w:sz="0" w:space="0" w:color="auto"/>
          </w:divBdr>
        </w:div>
      </w:divsChild>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sites/default/files/2022-01/principles_for_aseptic_technique-_information_for_healthcare_workers_-_december_2021.pdf" TargetMode="External"/><Relationship Id="rId18" Type="http://schemas.openxmlformats.org/officeDocument/2006/relationships/image" Target="media/image3.png"/><Relationship Id="rId26" Type="http://schemas.openxmlformats.org/officeDocument/2006/relationships/hyperlink" Target="https://www.bing.com/images/search?view=detailV2&amp;ccid=RLUL6C7b&amp;id=284A3CE0D759ED2895646AF79D88AD2525521C39&amp;thid=OIP.RLUL6C7bjEHuSM1621l3RAHaFh&amp;mediaurl=https%3A%2F%2Fcethatmatters.com%2Fwp-content%2Fuploads%2F2022%2F04%2F5-768x573.png&amp;exph=573&amp;expw=768&amp;q=nhhi+hand+rub+procedure&amp;simid=607999157602555123&amp;FORM=IRPRST&amp;ck=3DC004C87423566EA42ED157ECE2A4FC&amp;selectedIndex=22&amp;itb=0&amp;qpvt=nhhi+hand+rub+procedure&amp;cw=1375&amp;ch=760&amp;ajaxhist=0&amp;ajaxserp=0"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forms.office.com/pages/responsepage.aspx?id=CBlstDQDNkK5eFhe6I5BmV9IzXLtsIBHvXHMGmdrjONUOEw4WlFZM1NHNVJMWDZERTVHWktESTQ5SSQlQCN0PWcu&amp;web=1&amp;wdLOR=c66A39842-D5D1-4628-8F00-2F65C7DEE9C7"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canberrahealthservices.act.gov.au/accessibilit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tgovernment.sharepoint.com/sites/Intranet-CHS/SitePages/Assessment-tools.aspx" TargetMode="External"/><Relationship Id="rId24" Type="http://schemas.openxmlformats.org/officeDocument/2006/relationships/hyperlink" Target="https://www.bing.com/images/search?view=detailV2&amp;ccid=qu6juBSq&amp;id=C3F34751A135D749DCDE50581D3C6F029B9C2C12&amp;thid=OIP.qu6juBSqtpXT2o3mSO6ctAHaGN&amp;mediaurl=https%3A%2F%2Fstatic.wixstatic.com%2Fmedia%2Ff18eaa_03df83fb25a84ab586ab59b6cd637bb8~mv2.png&amp;exph=788&amp;expw=940&amp;q=nhhi+hand+wash&amp;simid=608051989992768872&amp;form=IRPRST&amp;ck=06C153DAEBE1DC6F9529D860A50FAC8D&amp;selectedindex=0&amp;itb=0&amp;qpvt=nhhi+hand+wash&amp;cw=1375&amp;ch=760&amp;ajaxhist=0&amp;ajaxserp=0&amp;pivotparams=insightsToken%3Dccid_3og5Rg4v*cp_1FA8B0DD098768298CA0D315F05725B4*mid_360202CB7CE242E0FAF4D20E363B86F0B89A3E69*simid_607997499747541581*thid_OIP.3og5Rg4vjcyYP3a6Ix1mHAHaGN&amp;vt=0&amp;sim=11&amp;iss=VSI"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sahealth.sa.gov.au/wps/wcm/connect/8438b574-60fa-4386-851a-725b0280c653/Presentation-ApplyingAsepticPrinciples-dialysis-setting_v3.3+2022.pdf?MOD=AJPERES"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chapter/10.1007/978-3-030-03149-7_11"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inda%20Manners\Downloads\CHS%20Procedur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s://www.canberrahealthservices.act.gov.au/accessibility"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6B033FD0DF48E8B1ED88191D2CB16B"/>
        <w:category>
          <w:name w:val="General"/>
          <w:gallery w:val="placeholder"/>
        </w:category>
        <w:types>
          <w:type w:val="bbPlcHdr"/>
        </w:types>
        <w:behaviors>
          <w:behavior w:val="content"/>
        </w:behaviors>
        <w:guid w:val="{20121EB3-160C-43B9-B423-0F3E413466C0}"/>
      </w:docPartPr>
      <w:docPartBody>
        <w:p w:rsidR="00B02569" w:rsidRDefault="00B02569">
          <w:pPr>
            <w:pStyle w:val="3A6B033FD0DF48E8B1ED88191D2CB16B"/>
          </w:pPr>
          <w:r w:rsidRPr="00350211">
            <w:rPr>
              <w:b/>
              <w:sz w:val="20"/>
              <w:szCs w:val="20"/>
            </w:rPr>
            <w:t>Acknowledgement of Country</w:t>
          </w:r>
        </w:p>
      </w:docPartBody>
    </w:docPart>
    <w:docPart>
      <w:docPartPr>
        <w:name w:val="3604B4ADC5454A84951A423FAE17F768"/>
        <w:category>
          <w:name w:val="General"/>
          <w:gallery w:val="placeholder"/>
        </w:category>
        <w:types>
          <w:type w:val="bbPlcHdr"/>
        </w:types>
        <w:behaviors>
          <w:behavior w:val="content"/>
        </w:behaviors>
        <w:guid w:val="{65C942C8-07C9-4558-B949-93F6CEAED14E}"/>
      </w:docPartPr>
      <w:docPartBody>
        <w:p w:rsidR="00B02569" w:rsidRDefault="00B02569">
          <w:pPr>
            <w:pStyle w:val="3604B4ADC5454A84951A423FAE17F768"/>
          </w:pPr>
          <w:r w:rsidRPr="00EE29F8">
            <w:rPr>
              <w:rStyle w:val="PlaceholderText"/>
            </w:rPr>
            <w:t>Choose an item.</w:t>
          </w:r>
        </w:p>
      </w:docPartBody>
    </w:docPart>
    <w:docPart>
      <w:docPartPr>
        <w:name w:val="3C0096714FD7478797B06F041FA9169D"/>
        <w:category>
          <w:name w:val="General"/>
          <w:gallery w:val="placeholder"/>
        </w:category>
        <w:types>
          <w:type w:val="bbPlcHdr"/>
        </w:types>
        <w:behaviors>
          <w:behavior w:val="content"/>
        </w:behaviors>
        <w:guid w:val="{4842D002-8FA7-4189-91D7-905EE0505A09}"/>
      </w:docPartPr>
      <w:docPartBody>
        <w:p w:rsidR="00B02569" w:rsidRPr="00F26C97" w:rsidRDefault="00B02569" w:rsidP="00B02569">
          <w:pPr>
            <w:pStyle w:val="Bottomblocktext"/>
            <w:rPr>
              <w:b/>
              <w:bCs w:val="0"/>
              <w:sz w:val="20"/>
              <w:szCs w:val="20"/>
            </w:rPr>
          </w:pPr>
          <w:r w:rsidRPr="00350211">
            <w:rPr>
              <w:b/>
              <w:bCs w:val="0"/>
              <w:sz w:val="20"/>
              <w:szCs w:val="20"/>
            </w:rPr>
            <w:t>Accessibility</w:t>
          </w:r>
          <w:r>
            <w:rPr>
              <w:b/>
              <w:bCs w:val="0"/>
              <w:sz w:val="20"/>
              <w:szCs w:val="20"/>
            </w:rPr>
            <w:t xml:space="preserve"> </w:t>
          </w:r>
          <w:r>
            <w:rPr>
              <w:b/>
              <w:sz w:val="20"/>
              <w:szCs w:val="20"/>
            </w:rPr>
            <w:t xml:space="preserve"> </w:t>
          </w:r>
          <w:r>
            <w:rPr>
              <w:sz w:val="20"/>
              <w:szCs w:val="20"/>
            </w:rPr>
            <w:t>ca</w:t>
          </w:r>
          <w:r w:rsidRPr="00350211">
            <w:rPr>
              <w:sz w:val="20"/>
              <w:szCs w:val="20"/>
            </w:rPr>
            <w:t>ll (02) 5124 0000</w:t>
          </w:r>
        </w:p>
        <w:p w:rsidR="00B02569" w:rsidRPr="00F26C97" w:rsidRDefault="00B02569" w:rsidP="00B02569">
          <w:pPr>
            <w:pStyle w:val="Bottomblocktext"/>
            <w:rPr>
              <w:b/>
              <w:bCs w:val="0"/>
              <w:sz w:val="20"/>
              <w:szCs w:val="20"/>
            </w:rPr>
          </w:pPr>
          <w:r>
            <w:rPr>
              <w:b/>
              <w:bCs w:val="0"/>
              <w:sz w:val="20"/>
              <w:szCs w:val="20"/>
            </w:rPr>
            <w:t xml:space="preserve"> </w:t>
          </w:r>
          <w:r w:rsidRPr="00350211">
            <w:rPr>
              <w:b/>
              <w:bCs w:val="0"/>
              <w:sz w:val="20"/>
              <w:szCs w:val="20"/>
            </w:rPr>
            <w:t>Interpreter</w:t>
          </w:r>
          <w:r>
            <w:rPr>
              <w:b/>
              <w:bCs w:val="0"/>
              <w:sz w:val="20"/>
              <w:szCs w:val="20"/>
            </w:rPr>
            <w:t xml:space="preserve"> </w:t>
          </w:r>
          <w:r>
            <w:rPr>
              <w:b/>
              <w:sz w:val="20"/>
              <w:szCs w:val="20"/>
            </w:rPr>
            <w:t xml:space="preserve"> </w:t>
          </w:r>
          <w:r>
            <w:rPr>
              <w:sz w:val="20"/>
              <w:szCs w:val="20"/>
            </w:rPr>
            <w:t>ca</w:t>
          </w:r>
          <w:r w:rsidRPr="00350211">
            <w:rPr>
              <w:sz w:val="20"/>
              <w:szCs w:val="20"/>
            </w:rPr>
            <w:t>ll 131 450</w:t>
          </w:r>
        </w:p>
        <w:p w:rsidR="00B02569" w:rsidRDefault="00ED4142" w:rsidP="00B02569">
          <w:pPr>
            <w:pStyle w:val="Bottomblocktext"/>
            <w:rPr>
              <w:sz w:val="20"/>
              <w:szCs w:val="20"/>
            </w:rPr>
          </w:pPr>
          <w:hyperlink r:id="rId4" w:history="1">
            <w:r w:rsidR="00B02569" w:rsidRPr="00350211">
              <w:rPr>
                <w:rStyle w:val="Hyperlink"/>
                <w:sz w:val="20"/>
                <w:szCs w:val="20"/>
              </w:rPr>
              <w:t>canberrahealthservices.act.gov.au/accessibility</w:t>
            </w:r>
          </w:hyperlink>
        </w:p>
        <w:p w:rsidR="00B02569" w:rsidRDefault="00B02569">
          <w:pPr>
            <w:pStyle w:val="3C0096714FD7478797B06F041FA9169D"/>
          </w:pP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Kartika">
    <w:charset w:val="00"/>
    <w:family w:val="roman"/>
    <w:pitch w:val="variable"/>
    <w:sig w:usb0="008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569"/>
    <w:rsid w:val="00076439"/>
    <w:rsid w:val="00077A7E"/>
    <w:rsid w:val="001C7824"/>
    <w:rsid w:val="00227825"/>
    <w:rsid w:val="002E2996"/>
    <w:rsid w:val="00332529"/>
    <w:rsid w:val="00451972"/>
    <w:rsid w:val="00531271"/>
    <w:rsid w:val="007116D6"/>
    <w:rsid w:val="007557F5"/>
    <w:rsid w:val="00A1004E"/>
    <w:rsid w:val="00A70C6B"/>
    <w:rsid w:val="00B02569"/>
    <w:rsid w:val="00BE3C83"/>
    <w:rsid w:val="00BE501D"/>
    <w:rsid w:val="00C764AE"/>
    <w:rsid w:val="00DE24DD"/>
    <w:rsid w:val="00E41908"/>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6B033FD0DF48E8B1ED88191D2CB16B">
    <w:name w:val="3A6B033FD0DF48E8B1ED88191D2CB16B"/>
  </w:style>
  <w:style w:type="character" w:styleId="PlaceholderText">
    <w:name w:val="Placeholder Text"/>
    <w:basedOn w:val="DefaultParagraphFont"/>
    <w:uiPriority w:val="99"/>
    <w:semiHidden/>
    <w:rPr>
      <w:color w:val="808080"/>
    </w:rPr>
  </w:style>
  <w:style w:type="paragraph" w:customStyle="1" w:styleId="3604B4ADC5454A84951A423FAE17F768">
    <w:name w:val="3604B4ADC5454A84951A423FAE17F768"/>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3C0096714FD7478797B06F041FA9169D">
    <w:name w:val="3C0096714FD7478797B06F041FA916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8ff088814de1e6135734ab33942661d6">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1cb68b2aeedc5df76b5b21187b3ca67c"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2024-11-26T13:00:00+00:00</Approval_x0020_Date>
    <Review_x0020_Date xmlns="690b2128-8961-48af-a473-22c34a9accba">2027-11-30T13:00:00+00:00</Review_x0020_Date>
    <TaxCatchAll xmlns="c0239a80-7f07-4ed7-82c3-24ad7d76ada5">
      <Value>417</Value>
      <Value>416</Value>
      <Value>415</Value>
    </TaxCatchAll>
    <Version_x0020_Number xmlns="690b2128-8961-48af-a473-22c34a9accba">1</Version_x0020_Number>
    <Notes0 xmlns="690b2128-8961-48af-a473-22c34a9accba" xsi:nil="true"/>
    <Key_x0020_Words xmlns="690b2128-8961-48af-a473-22c34a9accba">Aseptic Technique, aseptic non touch technique, ANTT, sterile, surgical, standard, hand hygiene</Key_x0020_Words>
    <Type_x0020_of_x0020_Document xmlns="690b2128-8961-48af-a473-22c34a9accba">Procedure</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CHS21/459 - Aseptic Technique</Replaces_x003a_>
    <ISD_x0020_Submitted xmlns="690b2128-8961-48af-a473-22c34a9accba">Not Required</ISD_x0020_Submitted>
    <Risk_x0020_Rating xmlns="690b2128-8961-48af-a473-22c34a9accba">High</Risk_x0020_Rating>
    <Description0 xmlns="690b2128-8961-48af-a473-22c34a9accba">The purpose of this procedure is to inform Canberra Health Services (CHS) Network team members on the correct implementation of Standard Aseptic Technique and Surgical Aseptic Technique requirements within CHS. </Description0>
    <Display_x0020_on_x0020_Internet xmlns="690b2128-8961-48af-a473-22c34a9accba">true</Display_x0020_on_x0020_Internet>
    <Related_x0020_Documents xmlns="690b2128-8961-48af-a473-22c34a9accba" xsi:nil="true"/>
    <Decision_x0020_Number xmlns="690b2128-8961-48af-a473-22c34a9accba">CHS24/595</Decision_x0020_Number>
    <RelatedPolicies_x002c_ProceduresGuidelines xmlns="690b2128-8961-48af-a473-22c34a9accba">
      <Value>15919</Value>
      <Value>14889</Value>
      <Value>16962</Value>
      <Value>17601</Value>
      <Value>15645</Value>
      <Value>16355</Value>
      <Value>15923</Value>
      <Value>14040</Value>
      <Value>17468</Value>
      <Value>17014</Value>
      <Value>17384</Value>
      <Value>15087</Value>
      <Value>13680</Value>
      <Value>16469</Value>
      <Value>16461</Value>
      <Value>16232</Value>
      <Value>16552</Value>
      <Value>15609</Value>
      <Value>17246</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s>
    </k0794e393e1f41c2810d090eedba34a0>
    <New_x0020_Owner xmlns="690b2128-8961-48af-a473-22c34a9accba">People and Culture - Workforce Capability</New_x0020_Owner>
  </documentManagement>
</p:properties>
</file>

<file path=customXml/itemProps1.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2.xml><?xml version="1.0" encoding="utf-8"?>
<ds:datastoreItem xmlns:ds="http://schemas.openxmlformats.org/officeDocument/2006/customXml" ds:itemID="{B37826EC-412F-4EC2-BAEE-9FEB27E9505D}"/>
</file>

<file path=customXml/itemProps3.xml><?xml version="1.0" encoding="utf-8"?>
<ds:datastoreItem xmlns:ds="http://schemas.openxmlformats.org/officeDocument/2006/customXml" ds:itemID="{AD454B62-8362-4743-B463-E70BA8252D27}">
  <ds:schemaRefs>
    <ds:schemaRef ds:uri="http://schemas.microsoft.com/sharepoint/v3/contenttype/forms"/>
  </ds:schemaRefs>
</ds:datastoreItem>
</file>

<file path=customXml/itemProps4.xml><?xml version="1.0" encoding="utf-8"?>
<ds:datastoreItem xmlns:ds="http://schemas.openxmlformats.org/officeDocument/2006/customXml" ds:itemID="{D4078327-8EAD-4E1C-A570-142F125247BC}">
  <ds:schemaRefs>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http://purl.org/dc/elements/1.1/"/>
    <ds:schemaRef ds:uri="c0239a80-7f07-4ed7-82c3-24ad7d76ada5"/>
    <ds:schemaRef ds:uri="7e9d17a4-b155-46f2-b7d8-8247ef65feb6"/>
    <ds:schemaRef ds:uri="http://schemas.microsoft.com/office/2006/metadata/properties"/>
    <ds:schemaRef ds:uri="http://purl.org/dc/terms/"/>
    <ds:schemaRef ds:uri="0c8e588b-9c83-49d3-a6c8-a54de8f95e6a"/>
  </ds:schemaRefs>
</ds:datastoreItem>
</file>

<file path=docProps/app.xml><?xml version="1.0" encoding="utf-8"?>
<Properties xmlns="http://schemas.openxmlformats.org/officeDocument/2006/extended-properties" xmlns:vt="http://schemas.openxmlformats.org/officeDocument/2006/docPropsVTypes">
  <Template>CHS Procedure Template</Template>
  <TotalTime>17</TotalTime>
  <Pages>26</Pages>
  <Words>6758</Words>
  <Characters>38526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45194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Aseptic Technique</dc:title>
  <dc:subject/>
  <dc:creator>Manners, Belinda (Health)</dc:creator>
  <cp:keywords/>
  <cp:lastModifiedBy>Mathew, Jerrin</cp:lastModifiedBy>
  <cp:revision>3</cp:revision>
  <cp:lastPrinted>2024-08-29T01:06:00Z</cp:lastPrinted>
  <dcterms:created xsi:type="dcterms:W3CDTF">2024-10-29T00:03:00Z</dcterms:created>
  <dcterms:modified xsi:type="dcterms:W3CDTF">2024-12-05T23:07:00Z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Related Legislation &amp; Guidelines">
    <vt:lpwstr>416;#Human Rights Act 2004 (Territory)|bbb6fb4a-2117-4ff9-8364-021a762deae2;#417;#Work Health and Safety Act 2011 (Territory)|ff017976-c7e7-4dc1-b890-63352415bc5e;#415;#Health Records (Privacy and Access) Act 1997 (Territory)|d07d1347-0355-417c-badf-2bae9c7c0e3b</vt:lpwstr>
  </property>
  <property fmtid="{D5CDD505-2E9C-101B-9397-08002B2CF9AE}" pid="11" name="Related_x0020_Legislation_x0020__x0026__x0020_Guidelines">
    <vt:lpwstr>416;#Human Rights Act 2004 (Territory)|bbb6fb4a-2117-4ff9-8364-021a762deae2;#417;#Work Health and Safety Act 2011 (Territory)|ff017976-c7e7-4dc1-b890-63352415bc5e;#415;#Health Records (Privacy and Access) Act 1997 (Territory)|d07d1347-0355-417c-badf-2bae9c7c0e3b</vt:lpwstr>
  </property>
</Properties>
</file>