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BC13" w14:textId="5B33F60E" w:rsidR="00B0492F" w:rsidRPr="00B0492F" w:rsidRDefault="00B0492F" w:rsidP="00B0492F">
      <w:pPr>
        <w:pStyle w:val="Header"/>
        <w:rPr>
          <w:rFonts w:ascii="Calibri" w:hAnsi="Calibri" w:cs="Calibri"/>
          <w:b/>
          <w:bCs/>
          <w:noProof/>
          <w:sz w:val="28"/>
          <w:szCs w:val="28"/>
        </w:rPr>
      </w:pPr>
      <w:bookmarkStart w:id="0" w:name="_Hlk164084633"/>
      <w:r w:rsidRPr="00B0492F">
        <w:rPr>
          <w:rFonts w:ascii="Calibri" w:hAnsi="Calibri" w:cs="Calibri"/>
          <w:b/>
          <w:bCs/>
          <w:noProof/>
          <w:sz w:val="28"/>
          <w:szCs w:val="28"/>
          <w:lang w:val="en-US"/>
        </w:rPr>
        <mc:AlternateContent>
          <mc:Choice Requires="wps">
            <w:drawing>
              <wp:anchor distT="0" distB="0" distL="114300" distR="114300" simplePos="0" relativeHeight="251659264" behindDoc="0" locked="0" layoutInCell="1" allowOverlap="1" wp14:anchorId="5D321438" wp14:editId="64805BF8">
                <wp:simplePos x="0" y="0"/>
                <wp:positionH relativeFrom="margin">
                  <wp:posOffset>8611123</wp:posOffset>
                </wp:positionH>
                <wp:positionV relativeFrom="paragraph">
                  <wp:posOffset>13633</wp:posOffset>
                </wp:positionV>
                <wp:extent cx="1441487" cy="914400"/>
                <wp:effectExtent l="0" t="0" r="6350" b="0"/>
                <wp:wrapNone/>
                <wp:docPr id="95245895" name="Text Box 1"/>
                <wp:cNvGraphicFramePr/>
                <a:graphic xmlns:a="http://schemas.openxmlformats.org/drawingml/2006/main">
                  <a:graphicData uri="http://schemas.microsoft.com/office/word/2010/wordprocessingShape">
                    <wps:wsp>
                      <wps:cNvSpPr txBox="1"/>
                      <wps:spPr>
                        <a:xfrm>
                          <a:off x="0" y="0"/>
                          <a:ext cx="1441487" cy="914400"/>
                        </a:xfrm>
                        <a:prstGeom prst="rect">
                          <a:avLst/>
                        </a:prstGeom>
                        <a:solidFill>
                          <a:sysClr val="window" lastClr="FFFFFF"/>
                        </a:solidFill>
                        <a:ln w="6350">
                          <a:noFill/>
                        </a:ln>
                      </wps:spPr>
                      <wps:txbx>
                        <w:txbxContent>
                          <w:tbl>
                            <w:tblPr>
                              <w:tblStyle w:val="TableGrid"/>
                              <w:tblW w:w="1678" w:type="dxa"/>
                              <w:tblInd w:w="-5" w:type="dxa"/>
                              <w:tblBorders>
                                <w:top w:val="single" w:sz="4" w:space="0" w:color="007A88"/>
                                <w:left w:val="single" w:sz="4" w:space="0" w:color="007A88"/>
                                <w:bottom w:val="single" w:sz="4" w:space="0" w:color="007A88"/>
                                <w:right w:val="single" w:sz="4" w:space="0" w:color="007A88"/>
                                <w:insideH w:val="single" w:sz="4" w:space="0" w:color="007A88"/>
                                <w:insideV w:val="single" w:sz="4" w:space="0" w:color="007A88"/>
                              </w:tblBorders>
                              <w:tblLook w:val="04A0" w:firstRow="1" w:lastRow="0" w:firstColumn="1" w:lastColumn="0" w:noHBand="0" w:noVBand="1"/>
                            </w:tblPr>
                            <w:tblGrid>
                              <w:gridCol w:w="1678"/>
                            </w:tblGrid>
                            <w:tr w:rsidR="005E6300" w:rsidRPr="00502D75" w14:paraId="3B509990" w14:textId="77777777" w:rsidTr="00B0492F">
                              <w:tc>
                                <w:tcPr>
                                  <w:tcW w:w="1678" w:type="dxa"/>
                                  <w:tcBorders>
                                    <w:top w:val="single" w:sz="4" w:space="0" w:color="auto"/>
                                    <w:left w:val="single" w:sz="4" w:space="0" w:color="auto"/>
                                    <w:bottom w:val="single" w:sz="4" w:space="0" w:color="auto"/>
                                    <w:right w:val="single" w:sz="4" w:space="0" w:color="auto"/>
                                  </w:tcBorders>
                                  <w:shd w:val="clear" w:color="auto" w:fill="007A88"/>
                                </w:tcPr>
                                <w:p w14:paraId="7E486B7D" w14:textId="77777777" w:rsidR="005E6300" w:rsidRPr="00B0492F" w:rsidRDefault="005E6300" w:rsidP="00B0492F">
                                  <w:pPr>
                                    <w:spacing w:line="276" w:lineRule="auto"/>
                                    <w:jc w:val="both"/>
                                    <w:rPr>
                                      <w:rStyle w:val="Strong"/>
                                      <w:rFonts w:ascii="Calibri" w:hAnsi="Calibri" w:cs="Calibri"/>
                                      <w:color w:val="FFFFFF" w:themeColor="background1"/>
                                      <w:sz w:val="22"/>
                                      <w:szCs w:val="22"/>
                                    </w:rPr>
                                  </w:pPr>
                                  <w:r w:rsidRPr="00B0492F">
                                    <w:rPr>
                                      <w:rStyle w:val="Strong"/>
                                      <w:rFonts w:ascii="Calibri" w:hAnsi="Calibri" w:cs="Calibri"/>
                                      <w:color w:val="FFFFFF" w:themeColor="background1"/>
                                      <w:sz w:val="22"/>
                                      <w:szCs w:val="22"/>
                                    </w:rPr>
                                    <w:t>Risk</w:t>
                                  </w:r>
                                </w:p>
                              </w:tc>
                            </w:tr>
                            <w:tr w:rsidR="005E6300" w14:paraId="030BEFB9" w14:textId="77777777" w:rsidTr="00B0492F">
                              <w:tc>
                                <w:tcPr>
                                  <w:tcW w:w="1678" w:type="dxa"/>
                                  <w:tcBorders>
                                    <w:top w:val="single" w:sz="4" w:space="0" w:color="auto"/>
                                  </w:tcBorders>
                                  <w:shd w:val="clear" w:color="auto" w:fill="00B050"/>
                                </w:tcPr>
                                <w:p w14:paraId="4E8FF08B"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Low</w:t>
                                  </w:r>
                                </w:p>
                              </w:tc>
                            </w:tr>
                            <w:tr w:rsidR="005E6300" w14:paraId="71268952" w14:textId="77777777" w:rsidTr="00B0492F">
                              <w:tc>
                                <w:tcPr>
                                  <w:tcW w:w="1678" w:type="dxa"/>
                                  <w:shd w:val="clear" w:color="auto" w:fill="FFC000"/>
                                </w:tcPr>
                                <w:p w14:paraId="7D459308"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Medium</w:t>
                                  </w:r>
                                </w:p>
                              </w:tc>
                            </w:tr>
                            <w:tr w:rsidR="005E6300" w14:paraId="14EB3A91" w14:textId="77777777" w:rsidTr="00B0492F">
                              <w:tc>
                                <w:tcPr>
                                  <w:tcW w:w="1678" w:type="dxa"/>
                                  <w:shd w:val="clear" w:color="auto" w:fill="FF0000"/>
                                </w:tcPr>
                                <w:p w14:paraId="3634714C"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High</w:t>
                                  </w:r>
                                </w:p>
                              </w:tc>
                            </w:tr>
                          </w:tbl>
                          <w:p w14:paraId="1F328ADE" w14:textId="77777777" w:rsidR="005E6300" w:rsidRDefault="005E6300" w:rsidP="00B0492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21438" id="_x0000_t202" coordsize="21600,21600" o:spt="202" path="m,l,21600r21600,l21600,xe">
                <v:stroke joinstyle="miter"/>
                <v:path gradientshapeok="t" o:connecttype="rect"/>
              </v:shapetype>
              <v:shape id="Text Box 1" o:spid="_x0000_s1026" type="#_x0000_t202" style="position:absolute;margin-left:678.05pt;margin-top:1.05pt;width:113.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" fillcolor="window" stroked="f" strokeweight=".5pt">
                <v:textbox>
                  <w:txbxContent>
                    <w:tbl>
                      <w:tblPr>
                        <w:tblStyle w:val="TableGrid"/>
                        <w:tblW w:w="1678" w:type="dxa"/>
                        <w:tblInd w:w="-5" w:type="dxa"/>
                        <w:tblBorders>
                          <w:top w:val="single" w:sz="4" w:space="0" w:color="007A88"/>
                          <w:left w:val="single" w:sz="4" w:space="0" w:color="007A88"/>
                          <w:bottom w:val="single" w:sz="4" w:space="0" w:color="007A88"/>
                          <w:right w:val="single" w:sz="4" w:space="0" w:color="007A88"/>
                          <w:insideH w:val="single" w:sz="4" w:space="0" w:color="007A88"/>
                          <w:insideV w:val="single" w:sz="4" w:space="0" w:color="007A88"/>
                        </w:tblBorders>
                        <w:tblLook w:val="04A0" w:firstRow="1" w:lastRow="0" w:firstColumn="1" w:lastColumn="0" w:noHBand="0" w:noVBand="1"/>
                      </w:tblPr>
                      <w:tblGrid>
                        <w:gridCol w:w="1678"/>
                      </w:tblGrid>
                      <w:tr w:rsidR="005E6300" w:rsidRPr="00502D75" w14:paraId="3B509990" w14:textId="77777777" w:rsidTr="00B0492F">
                        <w:tc>
                          <w:tcPr>
                            <w:tcW w:w="1678" w:type="dxa"/>
                            <w:tcBorders>
                              <w:top w:val="single" w:sz="4" w:space="0" w:color="auto"/>
                              <w:left w:val="single" w:sz="4" w:space="0" w:color="auto"/>
                              <w:bottom w:val="single" w:sz="4" w:space="0" w:color="auto"/>
                              <w:right w:val="single" w:sz="4" w:space="0" w:color="auto"/>
                            </w:tcBorders>
                            <w:shd w:val="clear" w:color="auto" w:fill="007A88"/>
                          </w:tcPr>
                          <w:p w14:paraId="7E486B7D" w14:textId="77777777" w:rsidR="005E6300" w:rsidRPr="00B0492F" w:rsidRDefault="005E6300" w:rsidP="00B0492F">
                            <w:pPr>
                              <w:spacing w:line="276" w:lineRule="auto"/>
                              <w:jc w:val="both"/>
                              <w:rPr>
                                <w:rStyle w:val="Strong"/>
                                <w:rFonts w:ascii="Calibri" w:hAnsi="Calibri" w:cs="Calibri"/>
                                <w:color w:val="FFFFFF" w:themeColor="background1"/>
                                <w:sz w:val="22"/>
                                <w:szCs w:val="22"/>
                              </w:rPr>
                            </w:pPr>
                            <w:r w:rsidRPr="00B0492F">
                              <w:rPr>
                                <w:rStyle w:val="Strong"/>
                                <w:rFonts w:ascii="Calibri" w:hAnsi="Calibri" w:cs="Calibri"/>
                                <w:color w:val="FFFFFF" w:themeColor="background1"/>
                                <w:sz w:val="22"/>
                                <w:szCs w:val="22"/>
                              </w:rPr>
                              <w:t>Risk</w:t>
                            </w:r>
                          </w:p>
                        </w:tc>
                      </w:tr>
                      <w:tr w:rsidR="005E6300" w14:paraId="030BEFB9" w14:textId="77777777" w:rsidTr="00B0492F">
                        <w:tc>
                          <w:tcPr>
                            <w:tcW w:w="1678" w:type="dxa"/>
                            <w:tcBorders>
                              <w:top w:val="single" w:sz="4" w:space="0" w:color="auto"/>
                            </w:tcBorders>
                            <w:shd w:val="clear" w:color="auto" w:fill="00B050"/>
                          </w:tcPr>
                          <w:p w14:paraId="4E8FF08B"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Low</w:t>
                            </w:r>
                          </w:p>
                        </w:tc>
                      </w:tr>
                      <w:tr w:rsidR="005E6300" w14:paraId="71268952" w14:textId="77777777" w:rsidTr="00B0492F">
                        <w:tc>
                          <w:tcPr>
                            <w:tcW w:w="1678" w:type="dxa"/>
                            <w:shd w:val="clear" w:color="auto" w:fill="FFC000"/>
                          </w:tcPr>
                          <w:p w14:paraId="7D459308"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Medium</w:t>
                            </w:r>
                          </w:p>
                        </w:tc>
                      </w:tr>
                      <w:tr w:rsidR="005E6300" w14:paraId="14EB3A91" w14:textId="77777777" w:rsidTr="00B0492F">
                        <w:tc>
                          <w:tcPr>
                            <w:tcW w:w="1678" w:type="dxa"/>
                            <w:shd w:val="clear" w:color="auto" w:fill="FF0000"/>
                          </w:tcPr>
                          <w:p w14:paraId="3634714C" w14:textId="77777777" w:rsidR="005E6300" w:rsidRPr="00B0492F" w:rsidRDefault="005E6300" w:rsidP="00B0492F">
                            <w:pPr>
                              <w:spacing w:line="276" w:lineRule="auto"/>
                              <w:jc w:val="both"/>
                              <w:rPr>
                                <w:rStyle w:val="Strong"/>
                                <w:rFonts w:ascii="Calibri" w:hAnsi="Calibri" w:cs="Calibri"/>
                                <w:sz w:val="22"/>
                                <w:szCs w:val="22"/>
                              </w:rPr>
                            </w:pPr>
                            <w:r w:rsidRPr="00B0492F">
                              <w:rPr>
                                <w:rStyle w:val="Strong"/>
                                <w:rFonts w:ascii="Calibri" w:hAnsi="Calibri" w:cs="Calibri"/>
                                <w:sz w:val="22"/>
                                <w:szCs w:val="22"/>
                              </w:rPr>
                              <w:t>High</w:t>
                            </w:r>
                          </w:p>
                        </w:tc>
                      </w:tr>
                    </w:tbl>
                    <w:p w14:paraId="1F328ADE" w14:textId="77777777" w:rsidR="005E6300" w:rsidRDefault="005E6300" w:rsidP="00B0492F">
                      <w:pPr>
                        <w:jc w:val="both"/>
                      </w:pPr>
                    </w:p>
                  </w:txbxContent>
                </v:textbox>
                <w10:wrap anchorx="margin"/>
              </v:shape>
            </w:pict>
          </mc:Fallback>
        </mc:AlternateContent>
      </w:r>
      <w:r w:rsidRPr="00B0492F">
        <w:rPr>
          <w:rFonts w:ascii="Calibri" w:hAnsi="Calibri" w:cs="Calibri"/>
          <w:b/>
          <w:bCs/>
          <w:noProof/>
          <w:sz w:val="28"/>
          <w:szCs w:val="28"/>
        </w:rPr>
        <w:t>The Companion Animal Risk and Strategies Guide</w:t>
      </w:r>
    </w:p>
    <w:p w14:paraId="0F4CE7EA" w14:textId="77777777" w:rsidR="00B0492F" w:rsidRDefault="00B0492F" w:rsidP="00430BC8">
      <w:pPr>
        <w:spacing w:after="0" w:line="360" w:lineRule="auto"/>
        <w:jc w:val="both"/>
        <w:rPr>
          <w:rFonts w:ascii="Calibri" w:hAnsi="Calibri" w:cs="Calibri"/>
          <w:b/>
          <w:bCs/>
          <w:sz w:val="22"/>
          <w:szCs w:val="22"/>
          <w:lang w:val="en-US"/>
        </w:rPr>
      </w:pPr>
    </w:p>
    <w:p w14:paraId="6E21177A" w14:textId="5FABEDFA" w:rsidR="0055208A" w:rsidRDefault="00ED73A4" w:rsidP="00430BC8">
      <w:pPr>
        <w:spacing w:after="0" w:line="360" w:lineRule="auto"/>
        <w:jc w:val="both"/>
        <w:rPr>
          <w:rFonts w:ascii="Calibri" w:hAnsi="Calibri" w:cs="Calibri"/>
          <w:b/>
          <w:bCs/>
          <w:sz w:val="22"/>
          <w:szCs w:val="22"/>
          <w:lang w:val="en-US"/>
        </w:rPr>
      </w:pPr>
      <w:r w:rsidRPr="00B0492F">
        <w:rPr>
          <w:rFonts w:ascii="Calibri" w:hAnsi="Calibri" w:cs="Calibri"/>
          <w:b/>
          <w:bCs/>
          <w:sz w:val="22"/>
          <w:szCs w:val="22"/>
          <w:lang w:val="en-US"/>
        </w:rPr>
        <w:t xml:space="preserve">Overarching risks and strategies for </w:t>
      </w:r>
      <w:r w:rsidR="008A3180" w:rsidRPr="00B0492F">
        <w:rPr>
          <w:rFonts w:ascii="Calibri" w:hAnsi="Calibri" w:cs="Calibri"/>
          <w:b/>
          <w:bCs/>
          <w:sz w:val="22"/>
          <w:szCs w:val="22"/>
          <w:lang w:val="en-US"/>
        </w:rPr>
        <w:t>pets</w:t>
      </w:r>
      <w:r w:rsidRPr="00B0492F">
        <w:rPr>
          <w:rFonts w:ascii="Calibri" w:hAnsi="Calibri" w:cs="Calibri"/>
          <w:b/>
          <w:bCs/>
          <w:sz w:val="22"/>
          <w:szCs w:val="22"/>
          <w:lang w:val="en-US"/>
        </w:rPr>
        <w:t xml:space="preserve"> in residential aged care facilities (RACF)</w:t>
      </w:r>
      <w:bookmarkStart w:id="1" w:name="_Hlk168491185"/>
    </w:p>
    <w:p w14:paraId="540C8103" w14:textId="77777777" w:rsidR="00B0492F" w:rsidRPr="00B0492F" w:rsidRDefault="00B0492F" w:rsidP="00430BC8">
      <w:pPr>
        <w:spacing w:after="0" w:line="360" w:lineRule="auto"/>
        <w:jc w:val="both"/>
        <w:rPr>
          <w:rFonts w:ascii="Calibri" w:hAnsi="Calibri" w:cs="Calibri"/>
          <w:b/>
          <w:bCs/>
          <w:sz w:val="22"/>
          <w:szCs w:val="22"/>
          <w:lang w:val="en-US"/>
        </w:rPr>
      </w:pPr>
    </w:p>
    <w:tbl>
      <w:tblPr>
        <w:tblStyle w:val="TableGrid"/>
        <w:tblW w:w="0" w:type="auto"/>
        <w:jc w:val="center"/>
        <w:tblBorders>
          <w:top w:val="single" w:sz="4" w:space="0" w:color="007A88"/>
          <w:left w:val="single" w:sz="4" w:space="0" w:color="007A88"/>
          <w:bottom w:val="single" w:sz="4" w:space="0" w:color="007A88"/>
          <w:right w:val="single" w:sz="4" w:space="0" w:color="007A88"/>
          <w:insideH w:val="single" w:sz="4" w:space="0" w:color="007A88"/>
          <w:insideV w:val="single" w:sz="4" w:space="0" w:color="007A88"/>
        </w:tblBorders>
        <w:tblLook w:val="04A0" w:firstRow="1" w:lastRow="0" w:firstColumn="1" w:lastColumn="0" w:noHBand="0" w:noVBand="1"/>
      </w:tblPr>
      <w:tblGrid>
        <w:gridCol w:w="3539"/>
        <w:gridCol w:w="1412"/>
        <w:gridCol w:w="6689"/>
        <w:gridCol w:w="2247"/>
        <w:gridCol w:w="1483"/>
      </w:tblGrid>
      <w:tr w:rsidR="00C648D5" w:rsidRPr="00B0492F" w14:paraId="1E29FA5C" w14:textId="77777777" w:rsidTr="00B0492F">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007A88"/>
          </w:tcPr>
          <w:p w14:paraId="5E56ED4D" w14:textId="63129971" w:rsidR="00C648D5" w:rsidRPr="00B0492F" w:rsidRDefault="00C648D5" w:rsidP="00430BC8">
            <w:pPr>
              <w:spacing w:line="360" w:lineRule="auto"/>
              <w:jc w:val="both"/>
              <w:rPr>
                <w:rFonts w:ascii="Calibri" w:hAnsi="Calibri" w:cs="Calibri"/>
                <w:b/>
                <w:bCs/>
                <w:color w:val="FFFFFF" w:themeColor="background1"/>
                <w:sz w:val="22"/>
                <w:szCs w:val="22"/>
              </w:rPr>
            </w:pPr>
            <w:bookmarkStart w:id="2" w:name="_Hlk168491137"/>
            <w:bookmarkEnd w:id="1"/>
            <w:r w:rsidRPr="00B0492F">
              <w:rPr>
                <w:rFonts w:ascii="Calibri" w:hAnsi="Calibri" w:cs="Calibri"/>
                <w:b/>
                <w:bCs/>
                <w:color w:val="FFFFFF" w:themeColor="background1"/>
                <w:sz w:val="22"/>
                <w:szCs w:val="22"/>
              </w:rPr>
              <w:t>Identified Risk</w:t>
            </w:r>
          </w:p>
        </w:tc>
        <w:tc>
          <w:tcPr>
            <w:tcW w:w="1412" w:type="dxa"/>
            <w:tcBorders>
              <w:top w:val="single" w:sz="4" w:space="0" w:color="auto"/>
              <w:left w:val="single" w:sz="4" w:space="0" w:color="auto"/>
              <w:bottom w:val="single" w:sz="4" w:space="0" w:color="auto"/>
              <w:right w:val="single" w:sz="4" w:space="0" w:color="auto"/>
            </w:tcBorders>
            <w:shd w:val="clear" w:color="auto" w:fill="007A88"/>
          </w:tcPr>
          <w:p w14:paraId="7B0EBD9F" w14:textId="77777777" w:rsidR="00B0492F" w:rsidRDefault="00C648D5"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 xml:space="preserve">Risk </w:t>
            </w:r>
          </w:p>
          <w:p w14:paraId="6B44E141" w14:textId="10E2C423" w:rsidR="00C648D5" w:rsidRPr="00B0492F" w:rsidRDefault="00B0492F"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P</w:t>
            </w:r>
            <w:r w:rsidR="0055208A" w:rsidRPr="00B0492F">
              <w:rPr>
                <w:rFonts w:ascii="Calibri" w:hAnsi="Calibri" w:cs="Calibri"/>
                <w:b/>
                <w:bCs/>
                <w:color w:val="FFFFFF" w:themeColor="background1"/>
                <w:sz w:val="22"/>
                <w:szCs w:val="22"/>
              </w:rPr>
              <w:t>re</w:t>
            </w:r>
            <w:r>
              <w:rPr>
                <w:rFonts w:ascii="Calibri" w:hAnsi="Calibri" w:cs="Calibri"/>
                <w:b/>
                <w:bCs/>
                <w:color w:val="FFFFFF" w:themeColor="background1"/>
                <w:sz w:val="22"/>
                <w:szCs w:val="22"/>
              </w:rPr>
              <w:t>-s</w:t>
            </w:r>
            <w:r w:rsidR="00C648D5" w:rsidRPr="00B0492F">
              <w:rPr>
                <w:rFonts w:ascii="Calibri" w:hAnsi="Calibri" w:cs="Calibri"/>
                <w:b/>
                <w:bCs/>
                <w:color w:val="FFFFFF" w:themeColor="background1"/>
                <w:sz w:val="22"/>
                <w:szCs w:val="22"/>
              </w:rPr>
              <w:t xml:space="preserve">trategy </w:t>
            </w:r>
          </w:p>
        </w:tc>
        <w:tc>
          <w:tcPr>
            <w:tcW w:w="6689" w:type="dxa"/>
            <w:tcBorders>
              <w:top w:val="single" w:sz="4" w:space="0" w:color="auto"/>
              <w:left w:val="single" w:sz="4" w:space="0" w:color="auto"/>
              <w:bottom w:val="single" w:sz="4" w:space="0" w:color="auto"/>
              <w:right w:val="single" w:sz="4" w:space="0" w:color="auto"/>
            </w:tcBorders>
            <w:shd w:val="clear" w:color="auto" w:fill="007A88"/>
          </w:tcPr>
          <w:p w14:paraId="47DA9CBB" w14:textId="721D5B4F" w:rsidR="00C648D5" w:rsidRPr="00B0492F" w:rsidRDefault="00C648D5"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Strategies</w:t>
            </w:r>
          </w:p>
        </w:tc>
        <w:tc>
          <w:tcPr>
            <w:tcW w:w="2247" w:type="dxa"/>
            <w:tcBorders>
              <w:top w:val="single" w:sz="4" w:space="0" w:color="auto"/>
              <w:left w:val="single" w:sz="4" w:space="0" w:color="auto"/>
              <w:bottom w:val="single" w:sz="4" w:space="0" w:color="auto"/>
              <w:right w:val="single" w:sz="4" w:space="0" w:color="auto"/>
            </w:tcBorders>
            <w:shd w:val="clear" w:color="auto" w:fill="007A88"/>
          </w:tcPr>
          <w:p w14:paraId="28BB9225" w14:textId="53114AA5" w:rsidR="00C648D5" w:rsidRPr="00B0492F" w:rsidRDefault="00C648D5"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Responsible</w:t>
            </w:r>
          </w:p>
        </w:tc>
        <w:tc>
          <w:tcPr>
            <w:tcW w:w="1483" w:type="dxa"/>
            <w:tcBorders>
              <w:top w:val="single" w:sz="4" w:space="0" w:color="auto"/>
              <w:left w:val="single" w:sz="4" w:space="0" w:color="auto"/>
              <w:bottom w:val="single" w:sz="4" w:space="0" w:color="auto"/>
              <w:right w:val="single" w:sz="4" w:space="0" w:color="auto"/>
            </w:tcBorders>
            <w:shd w:val="clear" w:color="auto" w:fill="007A88"/>
          </w:tcPr>
          <w:p w14:paraId="7ED97D04" w14:textId="77777777" w:rsidR="00B0492F" w:rsidRDefault="00C648D5"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 xml:space="preserve">Risk </w:t>
            </w:r>
          </w:p>
          <w:p w14:paraId="3EE2519C" w14:textId="7F8B51C1" w:rsidR="00C648D5" w:rsidRPr="00B0492F" w:rsidRDefault="00B0492F" w:rsidP="00B0492F">
            <w:pPr>
              <w:spacing w:line="360" w:lineRule="auto"/>
              <w:jc w:val="both"/>
              <w:rPr>
                <w:rFonts w:ascii="Calibri" w:hAnsi="Calibri" w:cs="Calibri"/>
                <w:b/>
                <w:bCs/>
                <w:color w:val="FFFFFF" w:themeColor="background1"/>
                <w:sz w:val="22"/>
                <w:szCs w:val="22"/>
              </w:rPr>
            </w:pPr>
            <w:r>
              <w:rPr>
                <w:rFonts w:ascii="Calibri" w:hAnsi="Calibri" w:cs="Calibri"/>
                <w:b/>
                <w:bCs/>
                <w:color w:val="FFFFFF" w:themeColor="background1"/>
                <w:sz w:val="22"/>
                <w:szCs w:val="22"/>
              </w:rPr>
              <w:t>P</w:t>
            </w:r>
            <w:r w:rsidR="0055208A" w:rsidRPr="00B0492F">
              <w:rPr>
                <w:rFonts w:ascii="Calibri" w:hAnsi="Calibri" w:cs="Calibri"/>
                <w:b/>
                <w:bCs/>
                <w:color w:val="FFFFFF" w:themeColor="background1"/>
                <w:sz w:val="22"/>
                <w:szCs w:val="22"/>
              </w:rPr>
              <w:t>ost</w:t>
            </w:r>
            <w:r>
              <w:rPr>
                <w:rFonts w:ascii="Calibri" w:hAnsi="Calibri" w:cs="Calibri"/>
                <w:b/>
                <w:bCs/>
                <w:color w:val="FFFFFF" w:themeColor="background1"/>
                <w:sz w:val="22"/>
                <w:szCs w:val="22"/>
              </w:rPr>
              <w:t>-</w:t>
            </w:r>
            <w:r w:rsidR="00C648D5" w:rsidRPr="00B0492F">
              <w:rPr>
                <w:rFonts w:ascii="Calibri" w:hAnsi="Calibri" w:cs="Calibri"/>
                <w:b/>
                <w:bCs/>
                <w:color w:val="FFFFFF" w:themeColor="background1"/>
                <w:sz w:val="22"/>
                <w:szCs w:val="22"/>
              </w:rPr>
              <w:t xml:space="preserve">strategy </w:t>
            </w:r>
          </w:p>
        </w:tc>
      </w:tr>
      <w:tr w:rsidR="0042752D" w:rsidRPr="00B0492F" w14:paraId="7881236E" w14:textId="77777777" w:rsidTr="00B0492F">
        <w:trPr>
          <w:cantSplit/>
          <w:trHeight w:val="974"/>
          <w:jc w:val="center"/>
        </w:trPr>
        <w:tc>
          <w:tcPr>
            <w:tcW w:w="3539" w:type="dxa"/>
            <w:tcBorders>
              <w:top w:val="single" w:sz="4" w:space="0" w:color="auto"/>
            </w:tcBorders>
          </w:tcPr>
          <w:p w14:paraId="05AEC7A2" w14:textId="14EB272C" w:rsidR="00431A35" w:rsidRPr="00B0492F" w:rsidRDefault="0042752D" w:rsidP="00431A35">
            <w:pPr>
              <w:rPr>
                <w:rFonts w:ascii="Calibri" w:hAnsi="Calibri" w:cs="Calibri"/>
                <w:sz w:val="22"/>
                <w:szCs w:val="22"/>
              </w:rPr>
            </w:pPr>
            <w:r w:rsidRPr="00B0492F">
              <w:rPr>
                <w:rFonts w:ascii="Calibri" w:hAnsi="Calibri" w:cs="Calibri"/>
                <w:sz w:val="22"/>
                <w:szCs w:val="22"/>
              </w:rPr>
              <w:t>Microbial risks (bacteria</w:t>
            </w:r>
            <w:r w:rsidR="00431A35" w:rsidRPr="00B0492F">
              <w:rPr>
                <w:rFonts w:ascii="Calibri" w:hAnsi="Calibri" w:cs="Calibri"/>
                <w:sz w:val="22"/>
                <w:szCs w:val="22"/>
              </w:rPr>
              <w:t xml:space="preserve"> - i.e. Salmonella, Campylobacter, </w:t>
            </w:r>
            <w:proofErr w:type="spellStart"/>
            <w:r w:rsidR="00431A35" w:rsidRPr="00B0492F">
              <w:rPr>
                <w:rFonts w:ascii="Calibri" w:hAnsi="Calibri" w:cs="Calibri"/>
                <w:sz w:val="22"/>
                <w:szCs w:val="22"/>
              </w:rPr>
              <w:t>Toxocara</w:t>
            </w:r>
            <w:proofErr w:type="spellEnd"/>
            <w:r w:rsidR="00431A35" w:rsidRPr="00B0492F">
              <w:rPr>
                <w:rFonts w:ascii="Calibri" w:hAnsi="Calibri" w:cs="Calibri"/>
                <w:sz w:val="22"/>
                <w:szCs w:val="22"/>
              </w:rPr>
              <w:t>, Toxoplasma) and</w:t>
            </w:r>
          </w:p>
          <w:p w14:paraId="7D8076AE" w14:textId="270DE301" w:rsidR="0042752D" w:rsidRPr="00B0492F" w:rsidRDefault="00431A35" w:rsidP="00431A35">
            <w:pPr>
              <w:spacing w:line="360" w:lineRule="auto"/>
              <w:rPr>
                <w:rFonts w:ascii="Calibri" w:hAnsi="Calibri" w:cs="Calibri"/>
                <w:sz w:val="22"/>
                <w:szCs w:val="22"/>
              </w:rPr>
            </w:pPr>
            <w:r w:rsidRPr="00B0492F">
              <w:rPr>
                <w:rFonts w:ascii="Calibri" w:hAnsi="Calibri" w:cs="Calibri"/>
                <w:sz w:val="22"/>
                <w:szCs w:val="22"/>
              </w:rPr>
              <w:t>P</w:t>
            </w:r>
            <w:r w:rsidR="0042752D" w:rsidRPr="00B0492F">
              <w:rPr>
                <w:rFonts w:ascii="Calibri" w:hAnsi="Calibri" w:cs="Calibri"/>
                <w:sz w:val="22"/>
                <w:szCs w:val="22"/>
              </w:rPr>
              <w:t>arasite</w:t>
            </w:r>
            <w:r w:rsidRPr="00B0492F">
              <w:rPr>
                <w:rFonts w:ascii="Calibri" w:hAnsi="Calibri" w:cs="Calibri"/>
                <w:sz w:val="22"/>
                <w:szCs w:val="22"/>
              </w:rPr>
              <w:t xml:space="preserve"> (i.e. tape worm, fleas, mites)</w:t>
            </w:r>
          </w:p>
        </w:tc>
        <w:tc>
          <w:tcPr>
            <w:tcW w:w="1412" w:type="dxa"/>
            <w:tcBorders>
              <w:top w:val="single" w:sz="4" w:space="0" w:color="auto"/>
            </w:tcBorders>
            <w:shd w:val="clear" w:color="auto" w:fill="FFC000"/>
          </w:tcPr>
          <w:p w14:paraId="4455DAB6" w14:textId="77777777" w:rsidR="0042752D" w:rsidRPr="00B0492F" w:rsidRDefault="0042752D" w:rsidP="00430BC8">
            <w:pPr>
              <w:spacing w:line="360" w:lineRule="auto"/>
              <w:jc w:val="both"/>
              <w:rPr>
                <w:rFonts w:ascii="Calibri" w:hAnsi="Calibri" w:cs="Calibri"/>
                <w:sz w:val="22"/>
                <w:szCs w:val="22"/>
              </w:rPr>
            </w:pPr>
          </w:p>
        </w:tc>
        <w:tc>
          <w:tcPr>
            <w:tcW w:w="6689" w:type="dxa"/>
            <w:tcBorders>
              <w:top w:val="single" w:sz="4" w:space="0" w:color="auto"/>
            </w:tcBorders>
            <w:shd w:val="clear" w:color="auto" w:fill="auto"/>
          </w:tcPr>
          <w:p w14:paraId="2CB4485E" w14:textId="26CFDD1E" w:rsidR="0042752D" w:rsidRPr="00B0492F" w:rsidRDefault="0042752D" w:rsidP="00430BC8">
            <w:pPr>
              <w:spacing w:line="360" w:lineRule="auto"/>
              <w:jc w:val="both"/>
              <w:rPr>
                <w:rFonts w:ascii="Calibri" w:hAnsi="Calibri" w:cs="Calibri"/>
                <w:sz w:val="22"/>
                <w:szCs w:val="22"/>
              </w:rPr>
            </w:pPr>
            <w:r w:rsidRPr="00B0492F">
              <w:rPr>
                <w:rFonts w:ascii="Calibri" w:hAnsi="Calibri" w:cs="Calibri"/>
                <w:sz w:val="22"/>
                <w:szCs w:val="22"/>
              </w:rPr>
              <w:t xml:space="preserve">Pre-admission </w:t>
            </w:r>
            <w:r w:rsidR="003274EA" w:rsidRPr="00B0492F">
              <w:rPr>
                <w:rFonts w:ascii="Calibri" w:hAnsi="Calibri" w:cs="Calibri"/>
                <w:sz w:val="22"/>
                <w:szCs w:val="22"/>
              </w:rPr>
              <w:t xml:space="preserve">pet </w:t>
            </w:r>
            <w:r w:rsidRPr="00B0492F">
              <w:rPr>
                <w:rFonts w:ascii="Calibri" w:hAnsi="Calibri" w:cs="Calibri"/>
                <w:sz w:val="22"/>
                <w:szCs w:val="22"/>
              </w:rPr>
              <w:t>assessment. Care plan with schedule and documentation for vaccinations, worming, flea</w:t>
            </w:r>
            <w:r w:rsidR="00477AD0" w:rsidRPr="00B0492F">
              <w:rPr>
                <w:rFonts w:ascii="Calibri" w:hAnsi="Calibri" w:cs="Calibri"/>
                <w:sz w:val="22"/>
                <w:szCs w:val="22"/>
              </w:rPr>
              <w:t xml:space="preserve"> treatments</w:t>
            </w:r>
          </w:p>
        </w:tc>
        <w:tc>
          <w:tcPr>
            <w:tcW w:w="2247" w:type="dxa"/>
            <w:tcBorders>
              <w:top w:val="single" w:sz="4" w:space="0" w:color="auto"/>
            </w:tcBorders>
            <w:shd w:val="clear" w:color="auto" w:fill="auto"/>
          </w:tcPr>
          <w:p w14:paraId="1B49063B" w14:textId="4891CEEB" w:rsidR="0042752D" w:rsidRPr="00B0492F" w:rsidRDefault="00477AD0" w:rsidP="00430BC8">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483" w:type="dxa"/>
            <w:tcBorders>
              <w:top w:val="single" w:sz="4" w:space="0" w:color="auto"/>
            </w:tcBorders>
            <w:shd w:val="clear" w:color="auto" w:fill="00B050"/>
          </w:tcPr>
          <w:p w14:paraId="5B80D53B" w14:textId="77777777" w:rsidR="0042752D" w:rsidRPr="00B0492F" w:rsidRDefault="0042752D" w:rsidP="00430BC8">
            <w:pPr>
              <w:spacing w:line="360" w:lineRule="auto"/>
              <w:jc w:val="both"/>
              <w:rPr>
                <w:rFonts w:ascii="Calibri" w:hAnsi="Calibri" w:cs="Calibri"/>
                <w:i/>
                <w:iCs/>
                <w:sz w:val="22"/>
                <w:szCs w:val="22"/>
              </w:rPr>
            </w:pPr>
          </w:p>
        </w:tc>
      </w:tr>
      <w:tr w:rsidR="00C648D5" w:rsidRPr="00B0492F" w14:paraId="5C64D84C" w14:textId="77777777" w:rsidTr="00B0492F">
        <w:trPr>
          <w:cantSplit/>
          <w:trHeight w:val="974"/>
          <w:jc w:val="center"/>
        </w:trPr>
        <w:tc>
          <w:tcPr>
            <w:tcW w:w="3539" w:type="dxa"/>
            <w:tcBorders>
              <w:top w:val="single" w:sz="4" w:space="0" w:color="FFFFFF" w:themeColor="background1"/>
            </w:tcBorders>
          </w:tcPr>
          <w:p w14:paraId="4B765BC9" w14:textId="2A1F2BE5"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Co-resident scared of animals</w:t>
            </w:r>
          </w:p>
        </w:tc>
        <w:tc>
          <w:tcPr>
            <w:tcW w:w="1412" w:type="dxa"/>
            <w:tcBorders>
              <w:top w:val="single" w:sz="4" w:space="0" w:color="FFFFFF" w:themeColor="background1"/>
            </w:tcBorders>
            <w:shd w:val="clear" w:color="auto" w:fill="FFC000"/>
          </w:tcPr>
          <w:p w14:paraId="41F6D4F8" w14:textId="77777777" w:rsidR="00C648D5" w:rsidRPr="00B0492F" w:rsidRDefault="00C648D5" w:rsidP="00430BC8">
            <w:pPr>
              <w:spacing w:line="360" w:lineRule="auto"/>
              <w:jc w:val="both"/>
              <w:rPr>
                <w:rFonts w:ascii="Calibri" w:hAnsi="Calibri" w:cs="Calibri"/>
                <w:sz w:val="22"/>
                <w:szCs w:val="22"/>
              </w:rPr>
            </w:pPr>
          </w:p>
        </w:tc>
        <w:tc>
          <w:tcPr>
            <w:tcW w:w="6689" w:type="dxa"/>
            <w:tcBorders>
              <w:top w:val="single" w:sz="4" w:space="0" w:color="FFFFFF" w:themeColor="background1"/>
            </w:tcBorders>
            <w:shd w:val="clear" w:color="auto" w:fill="auto"/>
          </w:tcPr>
          <w:p w14:paraId="16AC08FC" w14:textId="23BB7D64"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Pre-admission assessment of all residents</w:t>
            </w:r>
            <w:r w:rsidR="003274EA" w:rsidRPr="00B0492F">
              <w:rPr>
                <w:rFonts w:ascii="Calibri" w:hAnsi="Calibri" w:cs="Calibri"/>
                <w:sz w:val="22"/>
                <w:szCs w:val="22"/>
              </w:rPr>
              <w:t xml:space="preserve"> – physiotherapist and GP</w:t>
            </w:r>
            <w:r w:rsidRPr="00B0492F">
              <w:rPr>
                <w:rFonts w:ascii="Calibri" w:hAnsi="Calibri" w:cs="Calibri"/>
                <w:sz w:val="22"/>
                <w:szCs w:val="22"/>
              </w:rPr>
              <w:t>. Care plan of resident to identify and address concerns. Pet alert signage.</w:t>
            </w:r>
          </w:p>
        </w:tc>
        <w:tc>
          <w:tcPr>
            <w:tcW w:w="2247" w:type="dxa"/>
            <w:tcBorders>
              <w:top w:val="single" w:sz="4" w:space="0" w:color="FFFFFF" w:themeColor="background1"/>
            </w:tcBorders>
            <w:shd w:val="clear" w:color="auto" w:fill="auto"/>
          </w:tcPr>
          <w:p w14:paraId="60E172A7" w14:textId="5FB46DA1"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RACF/resident/co-resident</w:t>
            </w:r>
          </w:p>
        </w:tc>
        <w:tc>
          <w:tcPr>
            <w:tcW w:w="1483" w:type="dxa"/>
            <w:tcBorders>
              <w:top w:val="single" w:sz="4" w:space="0" w:color="FFFFFF" w:themeColor="background1"/>
            </w:tcBorders>
            <w:shd w:val="clear" w:color="auto" w:fill="00B050"/>
          </w:tcPr>
          <w:p w14:paraId="2979F5F1" w14:textId="4049255A" w:rsidR="00C648D5" w:rsidRPr="00B0492F" w:rsidRDefault="00C648D5" w:rsidP="00430BC8">
            <w:pPr>
              <w:spacing w:line="360" w:lineRule="auto"/>
              <w:jc w:val="both"/>
              <w:rPr>
                <w:rFonts w:ascii="Calibri" w:hAnsi="Calibri" w:cs="Calibri"/>
                <w:i/>
                <w:iCs/>
                <w:sz w:val="22"/>
                <w:szCs w:val="22"/>
              </w:rPr>
            </w:pPr>
          </w:p>
        </w:tc>
      </w:tr>
      <w:tr w:rsidR="00C648D5" w:rsidRPr="00B0492F" w14:paraId="2C1A9FED" w14:textId="77777777" w:rsidTr="00B0492F">
        <w:trPr>
          <w:cantSplit/>
          <w:jc w:val="center"/>
        </w:trPr>
        <w:tc>
          <w:tcPr>
            <w:tcW w:w="3539" w:type="dxa"/>
          </w:tcPr>
          <w:p w14:paraId="23CACCC1" w14:textId="4450E466"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Lack of understanding of animal/species body language</w:t>
            </w:r>
          </w:p>
        </w:tc>
        <w:tc>
          <w:tcPr>
            <w:tcW w:w="1412" w:type="dxa"/>
            <w:shd w:val="clear" w:color="auto" w:fill="FFC000"/>
          </w:tcPr>
          <w:p w14:paraId="1B128282" w14:textId="77777777" w:rsidR="00C648D5" w:rsidRPr="00B0492F" w:rsidRDefault="00C648D5" w:rsidP="00430BC8">
            <w:pPr>
              <w:spacing w:line="360" w:lineRule="auto"/>
              <w:jc w:val="both"/>
              <w:rPr>
                <w:rFonts w:ascii="Calibri" w:hAnsi="Calibri" w:cs="Calibri"/>
                <w:sz w:val="22"/>
                <w:szCs w:val="22"/>
              </w:rPr>
            </w:pPr>
          </w:p>
        </w:tc>
        <w:tc>
          <w:tcPr>
            <w:tcW w:w="6689" w:type="dxa"/>
            <w:shd w:val="clear" w:color="auto" w:fill="auto"/>
          </w:tcPr>
          <w:p w14:paraId="361DC63B" w14:textId="35550E4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 to offer in-house training and information on animal and behaviours. RACF to seek assistance from Vet or animal body</w:t>
            </w:r>
          </w:p>
        </w:tc>
        <w:tc>
          <w:tcPr>
            <w:tcW w:w="2247" w:type="dxa"/>
          </w:tcPr>
          <w:p w14:paraId="2F4A8F2A" w14:textId="4243DE53"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5A630DE8"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2EEF307A" w14:textId="77777777" w:rsidTr="00B0492F">
        <w:trPr>
          <w:cantSplit/>
          <w:jc w:val="center"/>
        </w:trPr>
        <w:tc>
          <w:tcPr>
            <w:tcW w:w="3539" w:type="dxa"/>
          </w:tcPr>
          <w:p w14:paraId="147614E0" w14:textId="2B5DFC15"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Co-residents that don’t like animals/particular species</w:t>
            </w:r>
          </w:p>
        </w:tc>
        <w:tc>
          <w:tcPr>
            <w:tcW w:w="1412" w:type="dxa"/>
            <w:shd w:val="clear" w:color="auto" w:fill="FFC000"/>
          </w:tcPr>
          <w:p w14:paraId="255CBC81" w14:textId="77777777" w:rsidR="00C648D5" w:rsidRPr="00B0492F" w:rsidRDefault="00C648D5" w:rsidP="00430BC8">
            <w:pPr>
              <w:spacing w:line="360" w:lineRule="auto"/>
              <w:jc w:val="both"/>
              <w:rPr>
                <w:rFonts w:ascii="Calibri" w:hAnsi="Calibri" w:cs="Calibri"/>
                <w:sz w:val="22"/>
                <w:szCs w:val="22"/>
              </w:rPr>
            </w:pPr>
          </w:p>
        </w:tc>
        <w:tc>
          <w:tcPr>
            <w:tcW w:w="6689" w:type="dxa"/>
            <w:shd w:val="clear" w:color="auto" w:fill="auto"/>
          </w:tcPr>
          <w:p w14:paraId="110B9DAF" w14:textId="6901DBFA"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 xml:space="preserve">Pre-admission </w:t>
            </w:r>
            <w:r w:rsidR="003274EA" w:rsidRPr="00B0492F">
              <w:rPr>
                <w:rFonts w:ascii="Calibri" w:hAnsi="Calibri" w:cs="Calibri"/>
                <w:sz w:val="22"/>
                <w:szCs w:val="22"/>
              </w:rPr>
              <w:t>review</w:t>
            </w:r>
            <w:r w:rsidRPr="00B0492F">
              <w:rPr>
                <w:rFonts w:ascii="Calibri" w:hAnsi="Calibri" w:cs="Calibri"/>
                <w:sz w:val="22"/>
                <w:szCs w:val="22"/>
              </w:rPr>
              <w:t xml:space="preserve"> of all residents. Care plan of resident to identify animal of concern and actions.</w:t>
            </w:r>
          </w:p>
        </w:tc>
        <w:tc>
          <w:tcPr>
            <w:tcW w:w="2247" w:type="dxa"/>
          </w:tcPr>
          <w:p w14:paraId="05AD00EB" w14:textId="596B4072"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RACF/resident/co-resident</w:t>
            </w:r>
          </w:p>
        </w:tc>
        <w:tc>
          <w:tcPr>
            <w:tcW w:w="1483" w:type="dxa"/>
            <w:shd w:val="clear" w:color="auto" w:fill="00B050"/>
          </w:tcPr>
          <w:p w14:paraId="5908EFA4"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2BEFDD6A" w14:textId="77777777" w:rsidTr="00B0492F">
        <w:trPr>
          <w:cantSplit/>
          <w:jc w:val="center"/>
        </w:trPr>
        <w:tc>
          <w:tcPr>
            <w:tcW w:w="3539" w:type="dxa"/>
          </w:tcPr>
          <w:p w14:paraId="292375EA" w14:textId="1C0BF589"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People becoming possessive of animals (causing conflict)</w:t>
            </w:r>
          </w:p>
        </w:tc>
        <w:tc>
          <w:tcPr>
            <w:tcW w:w="1412" w:type="dxa"/>
            <w:shd w:val="clear" w:color="auto" w:fill="FFC000"/>
          </w:tcPr>
          <w:p w14:paraId="4C4E0850"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506F5152" w14:textId="71B8742E"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Ongoing assessment and care planning. Care plan of resident to identify concern and actions.</w:t>
            </w:r>
          </w:p>
        </w:tc>
        <w:tc>
          <w:tcPr>
            <w:tcW w:w="2247" w:type="dxa"/>
          </w:tcPr>
          <w:p w14:paraId="598FA349" w14:textId="36A30028"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767801F4"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66666823" w14:textId="77777777" w:rsidTr="00B0492F">
        <w:trPr>
          <w:cantSplit/>
          <w:jc w:val="center"/>
        </w:trPr>
        <w:tc>
          <w:tcPr>
            <w:tcW w:w="3539" w:type="dxa"/>
          </w:tcPr>
          <w:p w14:paraId="6B295302" w14:textId="2FE38EF3"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lastRenderedPageBreak/>
              <w:t xml:space="preserve">Tripping/falling over pets </w:t>
            </w:r>
          </w:p>
        </w:tc>
        <w:tc>
          <w:tcPr>
            <w:tcW w:w="1412" w:type="dxa"/>
            <w:shd w:val="clear" w:color="auto" w:fill="FFC000"/>
          </w:tcPr>
          <w:p w14:paraId="2213DF59"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2B625A15" w14:textId="68A1CBC9"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Consideration to pet location and appropriateness of where they can move – i.e. on a lead, in a pet box. Inclusion in pet care plan and ongoing review.</w:t>
            </w:r>
          </w:p>
        </w:tc>
        <w:tc>
          <w:tcPr>
            <w:tcW w:w="2247" w:type="dxa"/>
          </w:tcPr>
          <w:p w14:paraId="77268FE6" w14:textId="6B2A67B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1D6B5435"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783D82F9" w14:textId="77777777" w:rsidTr="00B0492F">
        <w:trPr>
          <w:cantSplit/>
          <w:jc w:val="center"/>
        </w:trPr>
        <w:tc>
          <w:tcPr>
            <w:tcW w:w="3539" w:type="dxa"/>
          </w:tcPr>
          <w:p w14:paraId="1939A6D1" w14:textId="1CF165EF"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Owner trip/falls risk</w:t>
            </w:r>
          </w:p>
        </w:tc>
        <w:tc>
          <w:tcPr>
            <w:tcW w:w="1412" w:type="dxa"/>
            <w:shd w:val="clear" w:color="auto" w:fill="FFC000"/>
          </w:tcPr>
          <w:p w14:paraId="222550FD"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53C16888" w14:textId="55A3CD84"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Resident assessment for the ability to safely manage pet</w:t>
            </w:r>
            <w:r w:rsidR="003274EA" w:rsidRPr="00B0492F">
              <w:rPr>
                <w:rFonts w:ascii="Calibri" w:hAnsi="Calibri" w:cs="Calibri"/>
                <w:sz w:val="22"/>
                <w:szCs w:val="22"/>
              </w:rPr>
              <w:t xml:space="preserve"> – physiotherapist and GP</w:t>
            </w:r>
            <w:r w:rsidRPr="00B0492F">
              <w:rPr>
                <w:rFonts w:ascii="Calibri" w:hAnsi="Calibri" w:cs="Calibri"/>
                <w:sz w:val="22"/>
                <w:szCs w:val="22"/>
              </w:rPr>
              <w:t>. Identify daily activities when pet will leave the room with resident – i.e. animal walk, resident recreation activities for assessment and oversight. Resident care plan -staff oversight and assistance as required.</w:t>
            </w:r>
          </w:p>
        </w:tc>
        <w:tc>
          <w:tcPr>
            <w:tcW w:w="2247" w:type="dxa"/>
          </w:tcPr>
          <w:p w14:paraId="3DD4039F" w14:textId="28D8E1BC"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099BB8EA"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4CF865ED" w14:textId="77777777" w:rsidTr="00B0492F">
        <w:trPr>
          <w:cantSplit/>
          <w:jc w:val="center"/>
        </w:trPr>
        <w:tc>
          <w:tcPr>
            <w:tcW w:w="3539" w:type="dxa"/>
          </w:tcPr>
          <w:p w14:paraId="2C0DE8E0" w14:textId="70CB14A6"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Human Allergies to cat/dog</w:t>
            </w:r>
          </w:p>
        </w:tc>
        <w:tc>
          <w:tcPr>
            <w:tcW w:w="1412" w:type="dxa"/>
            <w:shd w:val="clear" w:color="auto" w:fill="FF0000"/>
          </w:tcPr>
          <w:p w14:paraId="100248C5"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2CABAA26" w14:textId="0CA0CDC2"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Pre-admission assessment of all residents. Care plan of resident identifies allergies. Staff pre-employment assessment information, staff allergy species documented, consideration to rostering and resident allocation processes. Facility cleaning process – including heap filter vacuuming. Pet alert signage. Allergic people to avoid animal areas and not touch animals. Pet grooming outside or off site.</w:t>
            </w:r>
          </w:p>
        </w:tc>
        <w:tc>
          <w:tcPr>
            <w:tcW w:w="2247" w:type="dxa"/>
          </w:tcPr>
          <w:p w14:paraId="50AB464D" w14:textId="5F695F69"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RACF/resident/staff</w:t>
            </w:r>
          </w:p>
        </w:tc>
        <w:tc>
          <w:tcPr>
            <w:tcW w:w="1483" w:type="dxa"/>
            <w:shd w:val="clear" w:color="auto" w:fill="FFC000"/>
          </w:tcPr>
          <w:p w14:paraId="55B4D149"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659EC938" w14:textId="77777777" w:rsidTr="00B0492F">
        <w:trPr>
          <w:cantSplit/>
          <w:jc w:val="center"/>
        </w:trPr>
        <w:tc>
          <w:tcPr>
            <w:tcW w:w="3539" w:type="dxa"/>
          </w:tcPr>
          <w:p w14:paraId="706B1E38" w14:textId="4E82834F"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Animal scratches/bites</w:t>
            </w:r>
          </w:p>
        </w:tc>
        <w:tc>
          <w:tcPr>
            <w:tcW w:w="1412" w:type="dxa"/>
            <w:shd w:val="clear" w:color="auto" w:fill="00B050"/>
          </w:tcPr>
          <w:p w14:paraId="3A264E21"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5873447A" w14:textId="42AE775F"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Vet pet pre-admission health and behaviour assessment. Pet care plan – trial period, nail/claw grooming. Care management process for bites/scratches.</w:t>
            </w:r>
          </w:p>
        </w:tc>
        <w:tc>
          <w:tcPr>
            <w:tcW w:w="2247" w:type="dxa"/>
          </w:tcPr>
          <w:p w14:paraId="5916D928" w14:textId="7BF9BDB0"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RACF/Vet</w:t>
            </w:r>
          </w:p>
        </w:tc>
        <w:tc>
          <w:tcPr>
            <w:tcW w:w="1483" w:type="dxa"/>
            <w:shd w:val="clear" w:color="auto" w:fill="FFC000"/>
          </w:tcPr>
          <w:p w14:paraId="5C95AF64"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0FB51A4A" w14:textId="77777777" w:rsidTr="00B0492F">
        <w:trPr>
          <w:cantSplit/>
          <w:jc w:val="center"/>
        </w:trPr>
        <w:tc>
          <w:tcPr>
            <w:tcW w:w="3539" w:type="dxa"/>
          </w:tcPr>
          <w:p w14:paraId="179A486E" w14:textId="339CAEF4"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lastRenderedPageBreak/>
              <w:t>Infections spread from humans to animals (salmonella, MRSA)</w:t>
            </w:r>
          </w:p>
        </w:tc>
        <w:tc>
          <w:tcPr>
            <w:tcW w:w="1412" w:type="dxa"/>
            <w:shd w:val="clear" w:color="auto" w:fill="00B050"/>
          </w:tcPr>
          <w:p w14:paraId="364C153E"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14D96AB2" w14:textId="6A9020E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Vet health and behaviour assessment pre-admission. Annual and as required vet reviews. Resident care plan including identification and management of infections. Consistent infection prevention and control processes across facility. Consideration for alternate pet care.</w:t>
            </w:r>
          </w:p>
        </w:tc>
        <w:tc>
          <w:tcPr>
            <w:tcW w:w="2247" w:type="dxa"/>
          </w:tcPr>
          <w:p w14:paraId="73DEF41F" w14:textId="734B143C"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4B4831B6"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545A4006" w14:textId="77777777" w:rsidTr="00B0492F">
        <w:trPr>
          <w:cantSplit/>
          <w:jc w:val="center"/>
        </w:trPr>
        <w:tc>
          <w:tcPr>
            <w:tcW w:w="3539" w:type="dxa"/>
          </w:tcPr>
          <w:p w14:paraId="31BE3192" w14:textId="685BA2FD"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Infections spread from animals to humans</w:t>
            </w:r>
          </w:p>
        </w:tc>
        <w:tc>
          <w:tcPr>
            <w:tcW w:w="1412" w:type="dxa"/>
            <w:shd w:val="clear" w:color="auto" w:fill="00B050"/>
          </w:tcPr>
          <w:p w14:paraId="2F93C24F"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688079B7" w14:textId="1FD7A9A4"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Vet health and behaviour assessment pre-admission. Annual and as required vet reviews. Pet care plan including identification and management of infections. Hand hygiene should be performed after every interaction with animals -residents, staff, visitors. Discourage pets licking the face and mouth. Consistent infection prevention and control processes across facility.</w:t>
            </w:r>
          </w:p>
        </w:tc>
        <w:tc>
          <w:tcPr>
            <w:tcW w:w="2247" w:type="dxa"/>
          </w:tcPr>
          <w:p w14:paraId="23CA4CDB" w14:textId="2D2CF695"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22F32C33"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0DAF78D4" w14:textId="77777777" w:rsidTr="00B0492F">
        <w:trPr>
          <w:cantSplit/>
          <w:jc w:val="center"/>
        </w:trPr>
        <w:tc>
          <w:tcPr>
            <w:tcW w:w="3539" w:type="dxa"/>
          </w:tcPr>
          <w:p w14:paraId="25571766" w14:textId="1CBDF355"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Pet nutrition (resident over/under feeding)</w:t>
            </w:r>
          </w:p>
        </w:tc>
        <w:tc>
          <w:tcPr>
            <w:tcW w:w="1412" w:type="dxa"/>
            <w:shd w:val="clear" w:color="auto" w:fill="FFC000"/>
          </w:tcPr>
          <w:p w14:paraId="4AEFD365"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19296924" w14:textId="52922059"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Pet care plan with dietary requirements and feed plan, also to include suitable pet locations i.e. not in dining areas. Raw meat should not be fed to pets, commercial food only. Fresh water daily. Routine vet assessments.</w:t>
            </w:r>
          </w:p>
        </w:tc>
        <w:tc>
          <w:tcPr>
            <w:tcW w:w="2247" w:type="dxa"/>
          </w:tcPr>
          <w:p w14:paraId="64B34FAF" w14:textId="27FEF217"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4E04E2F6"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6BA10D23" w14:textId="77777777" w:rsidTr="00B0492F">
        <w:trPr>
          <w:cantSplit/>
          <w:jc w:val="center"/>
        </w:trPr>
        <w:tc>
          <w:tcPr>
            <w:tcW w:w="3539" w:type="dxa"/>
          </w:tcPr>
          <w:p w14:paraId="1FBB107F" w14:textId="786697DB" w:rsidR="00C648D5" w:rsidRPr="00B0492F" w:rsidRDefault="00C648D5" w:rsidP="0055208A">
            <w:pPr>
              <w:spacing w:line="360" w:lineRule="auto"/>
              <w:rPr>
                <w:rFonts w:ascii="Calibri" w:hAnsi="Calibri" w:cs="Calibri"/>
                <w:sz w:val="22"/>
                <w:szCs w:val="22"/>
              </w:rPr>
            </w:pPr>
            <w:r w:rsidRPr="00B0492F">
              <w:rPr>
                <w:rFonts w:ascii="Calibri" w:hAnsi="Calibri" w:cs="Calibri"/>
                <w:sz w:val="22"/>
                <w:szCs w:val="22"/>
              </w:rPr>
              <w:t>Cleaning/disinfection</w:t>
            </w:r>
          </w:p>
        </w:tc>
        <w:tc>
          <w:tcPr>
            <w:tcW w:w="1412" w:type="dxa"/>
            <w:shd w:val="clear" w:color="auto" w:fill="FFC000"/>
          </w:tcPr>
          <w:p w14:paraId="6B7744B8"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66748EF2" w14:textId="6D8D9418"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Facility cleaning process and schedule. Cleaning process for pet – including pet grooming, bedding wash, vacuuming of dog hair/cat fur, pet waste management, pest management process. Consistent infection prevention and control processes across facility.</w:t>
            </w:r>
          </w:p>
        </w:tc>
        <w:tc>
          <w:tcPr>
            <w:tcW w:w="2247" w:type="dxa"/>
          </w:tcPr>
          <w:p w14:paraId="209CC1F4" w14:textId="27E81B10"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00B050"/>
          </w:tcPr>
          <w:p w14:paraId="38C97C51"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70A79A63" w14:textId="77777777" w:rsidTr="00B0492F">
        <w:trPr>
          <w:cantSplit/>
          <w:jc w:val="center"/>
        </w:trPr>
        <w:tc>
          <w:tcPr>
            <w:tcW w:w="3539" w:type="dxa"/>
          </w:tcPr>
          <w:p w14:paraId="1C81DBD2" w14:textId="2E4BE186"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Animal noise disturbing co-residents</w:t>
            </w:r>
          </w:p>
        </w:tc>
        <w:tc>
          <w:tcPr>
            <w:tcW w:w="1412" w:type="dxa"/>
            <w:shd w:val="clear" w:color="auto" w:fill="00B050"/>
          </w:tcPr>
          <w:p w14:paraId="23632390"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3CDAD48A" w14:textId="5994252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Pre-admission behavioural assessment. Trial admission period and assessment. Pet care plan. Resident room door to remain closed.</w:t>
            </w:r>
          </w:p>
        </w:tc>
        <w:tc>
          <w:tcPr>
            <w:tcW w:w="2247" w:type="dxa"/>
          </w:tcPr>
          <w:p w14:paraId="32189663" w14:textId="7597B090"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744E2F26"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64F35578" w14:textId="77777777" w:rsidTr="00B0492F">
        <w:trPr>
          <w:cantSplit/>
          <w:jc w:val="center"/>
        </w:trPr>
        <w:tc>
          <w:tcPr>
            <w:tcW w:w="3539" w:type="dxa"/>
          </w:tcPr>
          <w:p w14:paraId="68DAC2EC" w14:textId="227D216C"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lastRenderedPageBreak/>
              <w:t xml:space="preserve"> Animal smell disturbs co-residents</w:t>
            </w:r>
          </w:p>
        </w:tc>
        <w:tc>
          <w:tcPr>
            <w:tcW w:w="1412" w:type="dxa"/>
            <w:shd w:val="clear" w:color="auto" w:fill="00B050"/>
          </w:tcPr>
          <w:p w14:paraId="2800CD14"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2B74B46C" w14:textId="2D581A97"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Pet care plan – including grooming. Resident room door to remain closed. Pet cleaning process – including waste management.</w:t>
            </w:r>
          </w:p>
        </w:tc>
        <w:tc>
          <w:tcPr>
            <w:tcW w:w="2247" w:type="dxa"/>
          </w:tcPr>
          <w:p w14:paraId="373A6129" w14:textId="479C24C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55AE3823"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20F8B848" w14:textId="77777777" w:rsidTr="00B0492F">
        <w:trPr>
          <w:cantSplit/>
          <w:jc w:val="center"/>
        </w:trPr>
        <w:tc>
          <w:tcPr>
            <w:tcW w:w="3539" w:type="dxa"/>
          </w:tcPr>
          <w:p w14:paraId="6BDA2698" w14:textId="3157DFAD"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Animal injury from another resident’s animal</w:t>
            </w:r>
          </w:p>
        </w:tc>
        <w:tc>
          <w:tcPr>
            <w:tcW w:w="1412" w:type="dxa"/>
            <w:shd w:val="clear" w:color="auto" w:fill="FF0000"/>
          </w:tcPr>
          <w:p w14:paraId="380940C6"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2B077641" w14:textId="41C830E9"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Preadmission behaviour assessment. Pet to remain in residents’ room. Door remains closed. Pet leaves room at designated time or in pet carrier or on a leash. Pet alert sign on the door.</w:t>
            </w:r>
          </w:p>
        </w:tc>
        <w:tc>
          <w:tcPr>
            <w:tcW w:w="2247" w:type="dxa"/>
          </w:tcPr>
          <w:p w14:paraId="585057C8" w14:textId="49B3A9F4"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1D446807"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047D3A9C" w14:textId="77777777" w:rsidTr="00B0492F">
        <w:trPr>
          <w:cantSplit/>
          <w:jc w:val="center"/>
        </w:trPr>
        <w:tc>
          <w:tcPr>
            <w:tcW w:w="3539" w:type="dxa"/>
          </w:tcPr>
          <w:p w14:paraId="69034E80" w14:textId="2AE5A51A"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Animal escapes</w:t>
            </w:r>
          </w:p>
        </w:tc>
        <w:tc>
          <w:tcPr>
            <w:tcW w:w="1412" w:type="dxa"/>
            <w:shd w:val="clear" w:color="auto" w:fill="00B050"/>
          </w:tcPr>
          <w:p w14:paraId="5A6E244D"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3EE76B01" w14:textId="5606B582"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Pet to remain in residents’ room. Door remains closed. Pet leaves room at designated time or in pet carrier or on a leash. Pet alert sign on the resident’s door and external doors. All pets are microchipped or wear identification.</w:t>
            </w:r>
          </w:p>
        </w:tc>
        <w:tc>
          <w:tcPr>
            <w:tcW w:w="2247" w:type="dxa"/>
          </w:tcPr>
          <w:p w14:paraId="4F00CB6C" w14:textId="1AF3AB04"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483" w:type="dxa"/>
            <w:shd w:val="clear" w:color="auto" w:fill="00B050"/>
          </w:tcPr>
          <w:p w14:paraId="6C88C1B4" w14:textId="77777777" w:rsidR="00C648D5" w:rsidRPr="00B0492F" w:rsidRDefault="00C648D5" w:rsidP="00430BC8">
            <w:pPr>
              <w:spacing w:line="360" w:lineRule="auto"/>
              <w:jc w:val="both"/>
              <w:rPr>
                <w:rFonts w:ascii="Calibri" w:hAnsi="Calibri" w:cs="Calibri"/>
                <w:sz w:val="22"/>
                <w:szCs w:val="22"/>
              </w:rPr>
            </w:pPr>
          </w:p>
        </w:tc>
      </w:tr>
      <w:tr w:rsidR="00C648D5" w:rsidRPr="00B0492F" w14:paraId="16130D76" w14:textId="77777777" w:rsidTr="00B0492F">
        <w:trPr>
          <w:cantSplit/>
          <w:jc w:val="center"/>
        </w:trPr>
        <w:tc>
          <w:tcPr>
            <w:tcW w:w="3539" w:type="dxa"/>
          </w:tcPr>
          <w:p w14:paraId="2B3FBBE8" w14:textId="275117C2"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Death of an animal leading to distress</w:t>
            </w:r>
          </w:p>
        </w:tc>
        <w:tc>
          <w:tcPr>
            <w:tcW w:w="1412" w:type="dxa"/>
            <w:shd w:val="clear" w:color="auto" w:fill="FF0000"/>
          </w:tcPr>
          <w:p w14:paraId="40800473" w14:textId="77777777" w:rsidR="00C648D5" w:rsidRPr="00B0492F" w:rsidRDefault="00C648D5" w:rsidP="00430BC8">
            <w:pPr>
              <w:spacing w:line="360" w:lineRule="auto"/>
              <w:jc w:val="both"/>
              <w:rPr>
                <w:rFonts w:ascii="Calibri" w:hAnsi="Calibri" w:cs="Calibri"/>
                <w:sz w:val="22"/>
                <w:szCs w:val="22"/>
              </w:rPr>
            </w:pPr>
          </w:p>
        </w:tc>
        <w:tc>
          <w:tcPr>
            <w:tcW w:w="6689" w:type="dxa"/>
          </w:tcPr>
          <w:p w14:paraId="4718839B" w14:textId="4E738346"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Documented bereavement process</w:t>
            </w:r>
          </w:p>
        </w:tc>
        <w:tc>
          <w:tcPr>
            <w:tcW w:w="2247" w:type="dxa"/>
          </w:tcPr>
          <w:p w14:paraId="127DA05C" w14:textId="6C989CCE" w:rsidR="00C648D5" w:rsidRPr="00B0492F" w:rsidRDefault="00C648D5" w:rsidP="00430BC8">
            <w:pPr>
              <w:spacing w:line="360" w:lineRule="auto"/>
              <w:jc w:val="both"/>
              <w:rPr>
                <w:rFonts w:ascii="Calibri" w:hAnsi="Calibri" w:cs="Calibri"/>
                <w:sz w:val="22"/>
                <w:szCs w:val="22"/>
              </w:rPr>
            </w:pPr>
            <w:r w:rsidRPr="00B0492F">
              <w:rPr>
                <w:rFonts w:ascii="Calibri" w:hAnsi="Calibri" w:cs="Calibri"/>
                <w:sz w:val="22"/>
                <w:szCs w:val="22"/>
              </w:rPr>
              <w:t>RACF</w:t>
            </w:r>
          </w:p>
        </w:tc>
        <w:tc>
          <w:tcPr>
            <w:tcW w:w="1483" w:type="dxa"/>
            <w:shd w:val="clear" w:color="auto" w:fill="FFC000"/>
          </w:tcPr>
          <w:p w14:paraId="787DB519" w14:textId="77777777" w:rsidR="00C648D5" w:rsidRPr="00B0492F" w:rsidRDefault="00C648D5" w:rsidP="00430BC8">
            <w:pPr>
              <w:spacing w:line="360" w:lineRule="auto"/>
              <w:jc w:val="both"/>
              <w:rPr>
                <w:rFonts w:ascii="Calibri" w:hAnsi="Calibri" w:cs="Calibri"/>
                <w:sz w:val="22"/>
                <w:szCs w:val="22"/>
              </w:rPr>
            </w:pPr>
          </w:p>
        </w:tc>
      </w:tr>
      <w:bookmarkEnd w:id="2"/>
    </w:tbl>
    <w:p w14:paraId="6025475E" w14:textId="77777777" w:rsidR="000B114C" w:rsidRPr="00B0492F" w:rsidRDefault="000B114C" w:rsidP="00430BC8">
      <w:pPr>
        <w:spacing w:after="0" w:line="360" w:lineRule="auto"/>
        <w:jc w:val="both"/>
        <w:rPr>
          <w:rFonts w:ascii="Calibri" w:hAnsi="Calibri" w:cs="Calibri"/>
          <w:sz w:val="22"/>
          <w:szCs w:val="22"/>
        </w:rPr>
      </w:pPr>
    </w:p>
    <w:p w14:paraId="40184F1A" w14:textId="51C07A6B" w:rsidR="000D05C4" w:rsidRPr="00B0492F" w:rsidRDefault="00295FFA" w:rsidP="00430BC8">
      <w:pPr>
        <w:spacing w:after="0" w:line="360" w:lineRule="auto"/>
        <w:jc w:val="both"/>
        <w:rPr>
          <w:rFonts w:ascii="Calibri" w:hAnsi="Calibri" w:cs="Calibri"/>
          <w:sz w:val="22"/>
          <w:szCs w:val="22"/>
        </w:rPr>
      </w:pPr>
      <w:r w:rsidRPr="00B0492F">
        <w:rPr>
          <w:rFonts w:ascii="Calibri" w:hAnsi="Calibri" w:cs="Calibri"/>
          <w:sz w:val="22"/>
          <w:szCs w:val="22"/>
        </w:rPr>
        <w:t>(Based on the ‘Safe Animal Friendly Environments’ framework by the University of South Australia)</w:t>
      </w:r>
    </w:p>
    <w:p w14:paraId="6B25E2D0" w14:textId="77777777" w:rsidR="000B114C" w:rsidRPr="00B0492F" w:rsidRDefault="000B114C" w:rsidP="00430BC8">
      <w:pPr>
        <w:spacing w:after="0" w:line="360" w:lineRule="auto"/>
        <w:jc w:val="both"/>
        <w:rPr>
          <w:rFonts w:ascii="Calibri" w:hAnsi="Calibri" w:cs="Calibri"/>
          <w:b/>
          <w:bCs/>
          <w:sz w:val="22"/>
          <w:szCs w:val="22"/>
        </w:rPr>
      </w:pPr>
      <w:bookmarkStart w:id="3" w:name="_Hlk168494327"/>
    </w:p>
    <w:p w14:paraId="1667B1BC" w14:textId="77777777" w:rsidR="00B0492F" w:rsidRDefault="00B0492F">
      <w:pPr>
        <w:rPr>
          <w:rFonts w:ascii="Calibri" w:hAnsi="Calibri" w:cs="Calibri"/>
          <w:b/>
          <w:bCs/>
          <w:sz w:val="22"/>
          <w:szCs w:val="22"/>
        </w:rPr>
      </w:pPr>
      <w:r>
        <w:rPr>
          <w:rFonts w:ascii="Calibri" w:hAnsi="Calibri" w:cs="Calibri"/>
          <w:b/>
          <w:bCs/>
          <w:sz w:val="22"/>
          <w:szCs w:val="22"/>
        </w:rPr>
        <w:br w:type="page"/>
      </w:r>
    </w:p>
    <w:p w14:paraId="309EC0E0" w14:textId="53E5151C" w:rsidR="000D05C4" w:rsidRPr="00B0492F" w:rsidRDefault="008A3180" w:rsidP="00430BC8">
      <w:pPr>
        <w:spacing w:after="0" w:line="360" w:lineRule="auto"/>
        <w:jc w:val="both"/>
        <w:rPr>
          <w:rFonts w:ascii="Calibri" w:hAnsi="Calibri" w:cs="Calibri"/>
          <w:b/>
          <w:bCs/>
          <w:sz w:val="22"/>
          <w:szCs w:val="22"/>
        </w:rPr>
      </w:pPr>
      <w:r w:rsidRPr="00B0492F">
        <w:rPr>
          <w:rFonts w:ascii="Calibri" w:hAnsi="Calibri" w:cs="Calibri"/>
          <w:b/>
          <w:bCs/>
          <w:sz w:val="22"/>
          <w:szCs w:val="22"/>
        </w:rPr>
        <w:lastRenderedPageBreak/>
        <w:t>Individual r</w:t>
      </w:r>
      <w:r w:rsidR="000D05C4" w:rsidRPr="00B0492F">
        <w:rPr>
          <w:rFonts w:ascii="Calibri" w:hAnsi="Calibri" w:cs="Calibri"/>
          <w:b/>
          <w:bCs/>
          <w:sz w:val="22"/>
          <w:szCs w:val="22"/>
        </w:rPr>
        <w:t xml:space="preserve">isk </w:t>
      </w:r>
      <w:r w:rsidRPr="00B0492F">
        <w:rPr>
          <w:rFonts w:ascii="Calibri" w:hAnsi="Calibri" w:cs="Calibri"/>
          <w:b/>
          <w:bCs/>
          <w:sz w:val="22"/>
          <w:szCs w:val="22"/>
        </w:rPr>
        <w:t xml:space="preserve">and strategies </w:t>
      </w:r>
      <w:r w:rsidR="000D05C4" w:rsidRPr="00B0492F">
        <w:rPr>
          <w:rFonts w:ascii="Calibri" w:hAnsi="Calibri" w:cs="Calibri"/>
          <w:b/>
          <w:bCs/>
          <w:sz w:val="22"/>
          <w:szCs w:val="22"/>
        </w:rPr>
        <w:t>associated with dogs</w:t>
      </w:r>
      <w:r w:rsidRPr="00B0492F">
        <w:rPr>
          <w:rFonts w:ascii="Calibri" w:hAnsi="Calibri" w:cs="Calibri"/>
          <w:sz w:val="22"/>
          <w:szCs w:val="22"/>
        </w:rPr>
        <w:t xml:space="preserve"> </w:t>
      </w:r>
      <w:r w:rsidRPr="00B0492F">
        <w:rPr>
          <w:rFonts w:ascii="Calibri" w:hAnsi="Calibri" w:cs="Calibri"/>
          <w:b/>
          <w:bCs/>
          <w:sz w:val="22"/>
          <w:szCs w:val="22"/>
        </w:rPr>
        <w:t>in residential aged care facilities (RACF)</w:t>
      </w:r>
    </w:p>
    <w:p w14:paraId="41B3C056" w14:textId="77777777" w:rsidR="0055208A" w:rsidRPr="00B0492F" w:rsidRDefault="0055208A" w:rsidP="00430BC8">
      <w:pPr>
        <w:spacing w:after="0" w:line="360" w:lineRule="auto"/>
        <w:jc w:val="both"/>
        <w:rPr>
          <w:rFonts w:ascii="Calibri" w:hAnsi="Calibri" w:cs="Calibri"/>
          <w:b/>
          <w:bCs/>
          <w:sz w:val="22"/>
          <w:szCs w:val="22"/>
        </w:rPr>
      </w:pPr>
    </w:p>
    <w:tbl>
      <w:tblPr>
        <w:tblStyle w:val="TableGrid"/>
        <w:tblW w:w="0" w:type="auto"/>
        <w:jc w:val="center"/>
        <w:tblBorders>
          <w:top w:val="single" w:sz="4" w:space="0" w:color="007A88"/>
          <w:left w:val="single" w:sz="4" w:space="0" w:color="007A88"/>
          <w:bottom w:val="single" w:sz="4" w:space="0" w:color="007A88"/>
          <w:right w:val="single" w:sz="4" w:space="0" w:color="007A88"/>
          <w:insideH w:val="single" w:sz="4" w:space="0" w:color="007A88"/>
          <w:insideV w:val="single" w:sz="4" w:space="0" w:color="007A88"/>
        </w:tblBorders>
        <w:tblLayout w:type="fixed"/>
        <w:tblLook w:val="04A0" w:firstRow="1" w:lastRow="0" w:firstColumn="1" w:lastColumn="0" w:noHBand="0" w:noVBand="1"/>
      </w:tblPr>
      <w:tblGrid>
        <w:gridCol w:w="3078"/>
        <w:gridCol w:w="1170"/>
        <w:gridCol w:w="7308"/>
        <w:gridCol w:w="2614"/>
        <w:gridCol w:w="1222"/>
      </w:tblGrid>
      <w:tr w:rsidR="0055208A" w:rsidRPr="00B0492F" w14:paraId="41D81478" w14:textId="77777777" w:rsidTr="00B0492F">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007A88"/>
          </w:tcPr>
          <w:p w14:paraId="0AA6F5F6" w14:textId="77777777" w:rsidR="0055208A" w:rsidRPr="00B0492F" w:rsidRDefault="0055208A" w:rsidP="00B0492F">
            <w:pPr>
              <w:spacing w:line="360" w:lineRule="auto"/>
              <w:jc w:val="both"/>
              <w:rPr>
                <w:rFonts w:ascii="Calibri" w:hAnsi="Calibri" w:cs="Calibri"/>
                <w:b/>
                <w:bCs/>
                <w:color w:val="FFFFFF" w:themeColor="background1"/>
                <w:sz w:val="22"/>
                <w:szCs w:val="22"/>
              </w:rPr>
            </w:pPr>
            <w:bookmarkStart w:id="4" w:name="_Hlk168494299"/>
            <w:bookmarkEnd w:id="3"/>
            <w:r w:rsidRPr="00B0492F">
              <w:rPr>
                <w:rFonts w:ascii="Calibri" w:hAnsi="Calibri" w:cs="Calibri"/>
                <w:b/>
                <w:bCs/>
                <w:color w:val="FFFFFF" w:themeColor="background1"/>
                <w:sz w:val="22"/>
                <w:szCs w:val="22"/>
              </w:rPr>
              <w:t>Identified Risk</w:t>
            </w:r>
          </w:p>
        </w:tc>
        <w:tc>
          <w:tcPr>
            <w:tcW w:w="1170" w:type="dxa"/>
            <w:tcBorders>
              <w:top w:val="single" w:sz="4" w:space="0" w:color="auto"/>
              <w:left w:val="single" w:sz="4" w:space="0" w:color="auto"/>
              <w:bottom w:val="single" w:sz="4" w:space="0" w:color="auto"/>
              <w:right w:val="single" w:sz="4" w:space="0" w:color="auto"/>
            </w:tcBorders>
            <w:shd w:val="clear" w:color="auto" w:fill="007A88"/>
          </w:tcPr>
          <w:p w14:paraId="4CD4F44D" w14:textId="29DCDCDE" w:rsidR="0055208A" w:rsidRPr="00B0492F" w:rsidRDefault="0055208A" w:rsidP="00B0492F">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Risk pre strategy</w:t>
            </w:r>
          </w:p>
        </w:tc>
        <w:tc>
          <w:tcPr>
            <w:tcW w:w="7308" w:type="dxa"/>
            <w:tcBorders>
              <w:top w:val="single" w:sz="4" w:space="0" w:color="auto"/>
              <w:left w:val="single" w:sz="4" w:space="0" w:color="auto"/>
              <w:bottom w:val="single" w:sz="4" w:space="0" w:color="auto"/>
              <w:right w:val="single" w:sz="4" w:space="0" w:color="auto"/>
            </w:tcBorders>
            <w:shd w:val="clear" w:color="auto" w:fill="007A88"/>
          </w:tcPr>
          <w:p w14:paraId="42368B19" w14:textId="18534042" w:rsidR="0055208A" w:rsidRPr="00B0492F" w:rsidRDefault="0055208A" w:rsidP="00B0492F">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Strategies</w:t>
            </w:r>
          </w:p>
        </w:tc>
        <w:tc>
          <w:tcPr>
            <w:tcW w:w="2614" w:type="dxa"/>
            <w:tcBorders>
              <w:top w:val="single" w:sz="4" w:space="0" w:color="auto"/>
              <w:left w:val="single" w:sz="4" w:space="0" w:color="auto"/>
              <w:bottom w:val="single" w:sz="4" w:space="0" w:color="auto"/>
              <w:right w:val="single" w:sz="4" w:space="0" w:color="auto"/>
            </w:tcBorders>
            <w:shd w:val="clear" w:color="auto" w:fill="007A88"/>
          </w:tcPr>
          <w:p w14:paraId="418328C8" w14:textId="77777777" w:rsidR="0055208A" w:rsidRPr="00B0492F" w:rsidRDefault="0055208A" w:rsidP="00B0492F">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Responsible</w:t>
            </w:r>
          </w:p>
        </w:tc>
        <w:tc>
          <w:tcPr>
            <w:tcW w:w="1222" w:type="dxa"/>
            <w:tcBorders>
              <w:top w:val="single" w:sz="4" w:space="0" w:color="auto"/>
              <w:left w:val="single" w:sz="4" w:space="0" w:color="auto"/>
              <w:bottom w:val="single" w:sz="4" w:space="0" w:color="auto"/>
              <w:right w:val="single" w:sz="4" w:space="0" w:color="auto"/>
            </w:tcBorders>
            <w:shd w:val="clear" w:color="auto" w:fill="007A88"/>
          </w:tcPr>
          <w:p w14:paraId="5FC04D4E" w14:textId="01814E68" w:rsidR="0055208A" w:rsidRPr="00B0492F" w:rsidRDefault="0055208A" w:rsidP="00B0492F">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 xml:space="preserve">Risk after strategy </w:t>
            </w:r>
          </w:p>
        </w:tc>
      </w:tr>
      <w:tr w:rsidR="0055208A" w:rsidRPr="00B0492F" w14:paraId="02DFDBAA" w14:textId="77777777" w:rsidTr="00CF4175">
        <w:trPr>
          <w:cantSplit/>
          <w:trHeight w:val="478"/>
          <w:jc w:val="center"/>
        </w:trPr>
        <w:tc>
          <w:tcPr>
            <w:tcW w:w="3078" w:type="dxa"/>
            <w:tcBorders>
              <w:top w:val="single" w:sz="4" w:space="0" w:color="auto"/>
            </w:tcBorders>
          </w:tcPr>
          <w:p w14:paraId="19961850" w14:textId="3901A5D2"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Mites</w:t>
            </w:r>
          </w:p>
        </w:tc>
        <w:tc>
          <w:tcPr>
            <w:tcW w:w="1170" w:type="dxa"/>
            <w:tcBorders>
              <w:top w:val="single" w:sz="4" w:space="0" w:color="auto"/>
            </w:tcBorders>
            <w:shd w:val="clear" w:color="auto" w:fill="00B050"/>
          </w:tcPr>
          <w:p w14:paraId="27739ADC" w14:textId="77777777" w:rsidR="0055208A" w:rsidRPr="00B0492F" w:rsidRDefault="0055208A" w:rsidP="00B0492F">
            <w:pPr>
              <w:spacing w:line="360" w:lineRule="auto"/>
              <w:jc w:val="both"/>
              <w:rPr>
                <w:rFonts w:ascii="Calibri" w:hAnsi="Calibri" w:cs="Calibri"/>
                <w:sz w:val="22"/>
                <w:szCs w:val="22"/>
              </w:rPr>
            </w:pPr>
          </w:p>
        </w:tc>
        <w:tc>
          <w:tcPr>
            <w:tcW w:w="7308" w:type="dxa"/>
            <w:tcBorders>
              <w:top w:val="single" w:sz="4" w:space="0" w:color="auto"/>
            </w:tcBorders>
            <w:shd w:val="clear" w:color="auto" w:fill="auto"/>
          </w:tcPr>
          <w:p w14:paraId="2E2F6AF0" w14:textId="1B751FBC" w:rsidR="00CF4175" w:rsidRPr="00CF4175" w:rsidRDefault="0055208A" w:rsidP="00CF4175">
            <w:pPr>
              <w:spacing w:line="360" w:lineRule="auto"/>
              <w:jc w:val="both"/>
              <w:rPr>
                <w:rFonts w:ascii="Calibri" w:hAnsi="Calibri" w:cs="Calibri"/>
                <w:sz w:val="22"/>
                <w:szCs w:val="22"/>
              </w:rPr>
            </w:pPr>
            <w:r w:rsidRPr="00B0492F">
              <w:rPr>
                <w:rFonts w:ascii="Calibri" w:hAnsi="Calibri" w:cs="Calibri"/>
                <w:sz w:val="22"/>
                <w:szCs w:val="22"/>
              </w:rPr>
              <w:t>Pet care plan identifies monthly parasiticide (to include mites)</w:t>
            </w:r>
          </w:p>
        </w:tc>
        <w:tc>
          <w:tcPr>
            <w:tcW w:w="2614" w:type="dxa"/>
            <w:tcBorders>
              <w:top w:val="single" w:sz="4" w:space="0" w:color="auto"/>
            </w:tcBorders>
            <w:shd w:val="clear" w:color="auto" w:fill="auto"/>
          </w:tcPr>
          <w:p w14:paraId="6C2643AA" w14:textId="57861F29"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222" w:type="dxa"/>
            <w:tcBorders>
              <w:top w:val="single" w:sz="4" w:space="0" w:color="auto"/>
            </w:tcBorders>
            <w:shd w:val="clear" w:color="auto" w:fill="00B050"/>
          </w:tcPr>
          <w:p w14:paraId="12FEBFBB" w14:textId="77777777" w:rsidR="0055208A" w:rsidRPr="00B0492F" w:rsidRDefault="0055208A" w:rsidP="00B0492F">
            <w:pPr>
              <w:spacing w:line="360" w:lineRule="auto"/>
              <w:jc w:val="both"/>
              <w:rPr>
                <w:rFonts w:ascii="Calibri" w:hAnsi="Calibri" w:cs="Calibri"/>
                <w:i/>
                <w:iCs/>
                <w:sz w:val="22"/>
                <w:szCs w:val="22"/>
              </w:rPr>
            </w:pPr>
          </w:p>
        </w:tc>
      </w:tr>
      <w:tr w:rsidR="0055208A" w:rsidRPr="00B0492F" w14:paraId="4C280683" w14:textId="77777777" w:rsidTr="00B0492F">
        <w:trPr>
          <w:cantSplit/>
          <w:jc w:val="center"/>
        </w:trPr>
        <w:tc>
          <w:tcPr>
            <w:tcW w:w="3078" w:type="dxa"/>
          </w:tcPr>
          <w:p w14:paraId="60FAB2DE" w14:textId="25B8EDE4"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Sarcoptic mange</w:t>
            </w:r>
          </w:p>
        </w:tc>
        <w:tc>
          <w:tcPr>
            <w:tcW w:w="1170" w:type="dxa"/>
            <w:shd w:val="clear" w:color="auto" w:fill="00B050"/>
          </w:tcPr>
          <w:p w14:paraId="7D2BC576" w14:textId="77777777" w:rsidR="0055208A" w:rsidRPr="00B0492F" w:rsidRDefault="0055208A" w:rsidP="00B0492F">
            <w:pPr>
              <w:spacing w:line="360" w:lineRule="auto"/>
              <w:jc w:val="both"/>
              <w:rPr>
                <w:rFonts w:ascii="Calibri" w:hAnsi="Calibri" w:cs="Calibri"/>
                <w:sz w:val="22"/>
                <w:szCs w:val="22"/>
              </w:rPr>
            </w:pPr>
          </w:p>
        </w:tc>
        <w:tc>
          <w:tcPr>
            <w:tcW w:w="7308" w:type="dxa"/>
            <w:shd w:val="clear" w:color="auto" w:fill="auto"/>
          </w:tcPr>
          <w:p w14:paraId="0CACE2A3" w14:textId="1908AEEF"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Pet care plan identifies monthly parasiticide (to include mites). Avoid interaction with stray dogs.</w:t>
            </w:r>
          </w:p>
        </w:tc>
        <w:tc>
          <w:tcPr>
            <w:tcW w:w="2614" w:type="dxa"/>
          </w:tcPr>
          <w:p w14:paraId="5F7F39F1" w14:textId="74E1CC81"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222" w:type="dxa"/>
            <w:shd w:val="clear" w:color="auto" w:fill="00B050"/>
          </w:tcPr>
          <w:p w14:paraId="2EDEAB44"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7EF8B4C2" w14:textId="77777777" w:rsidTr="00B0492F">
        <w:trPr>
          <w:cantSplit/>
          <w:jc w:val="center"/>
        </w:trPr>
        <w:tc>
          <w:tcPr>
            <w:tcW w:w="3078" w:type="dxa"/>
          </w:tcPr>
          <w:p w14:paraId="368EA9CE" w14:textId="672CBD84"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jumping/scratching</w:t>
            </w:r>
          </w:p>
        </w:tc>
        <w:tc>
          <w:tcPr>
            <w:tcW w:w="1170" w:type="dxa"/>
            <w:shd w:val="clear" w:color="auto" w:fill="FFC000"/>
          </w:tcPr>
          <w:p w14:paraId="15234E1E" w14:textId="77777777" w:rsidR="0055208A" w:rsidRPr="00B0492F" w:rsidRDefault="0055208A" w:rsidP="00B0492F">
            <w:pPr>
              <w:spacing w:line="360" w:lineRule="auto"/>
              <w:jc w:val="both"/>
              <w:rPr>
                <w:rFonts w:ascii="Calibri" w:hAnsi="Calibri" w:cs="Calibri"/>
                <w:sz w:val="22"/>
                <w:szCs w:val="22"/>
              </w:rPr>
            </w:pPr>
          </w:p>
        </w:tc>
        <w:tc>
          <w:tcPr>
            <w:tcW w:w="7308" w:type="dxa"/>
            <w:shd w:val="clear" w:color="auto" w:fill="auto"/>
          </w:tcPr>
          <w:p w14:paraId="1A1511FD" w14:textId="13433A61"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Pre-admission behavioural assessment, admission trial period. Behaviour trainer for behaviour management strategies. Discourage dogs licking the face and mouth. Pet care plan. Dog leashed when in common areas.</w:t>
            </w:r>
          </w:p>
        </w:tc>
        <w:tc>
          <w:tcPr>
            <w:tcW w:w="2614" w:type="dxa"/>
          </w:tcPr>
          <w:p w14:paraId="355FDBB2" w14:textId="7B4D4270"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222" w:type="dxa"/>
            <w:shd w:val="clear" w:color="auto" w:fill="00B050"/>
          </w:tcPr>
          <w:p w14:paraId="397C0BC3"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14DC9FDC" w14:textId="77777777" w:rsidTr="00B0492F">
        <w:trPr>
          <w:cantSplit/>
          <w:jc w:val="center"/>
        </w:trPr>
        <w:tc>
          <w:tcPr>
            <w:tcW w:w="3078" w:type="dxa"/>
          </w:tcPr>
          <w:p w14:paraId="263B660C" w14:textId="2DC5D30E"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barking</w:t>
            </w:r>
          </w:p>
        </w:tc>
        <w:tc>
          <w:tcPr>
            <w:tcW w:w="1170" w:type="dxa"/>
            <w:shd w:val="clear" w:color="auto" w:fill="FFC000"/>
          </w:tcPr>
          <w:p w14:paraId="5B00266E"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4FC69FAB" w14:textId="06789531"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Pre-admission behavioural assessment. Trial admission period. Vet or behaviour trainer assessment as required with environmental and behaviour management strategies. Medical treatment if required depending on diagnosis and assessment. Pet care plan.  Resident room door to remain closed.</w:t>
            </w:r>
          </w:p>
        </w:tc>
        <w:tc>
          <w:tcPr>
            <w:tcW w:w="2614" w:type="dxa"/>
          </w:tcPr>
          <w:p w14:paraId="11E83DA3" w14:textId="141B0BE7"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222" w:type="dxa"/>
            <w:shd w:val="clear" w:color="auto" w:fill="00B050"/>
          </w:tcPr>
          <w:p w14:paraId="159159E1"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0897DB75" w14:textId="77777777" w:rsidTr="00B0492F">
        <w:trPr>
          <w:cantSplit/>
          <w:jc w:val="center"/>
        </w:trPr>
        <w:tc>
          <w:tcPr>
            <w:tcW w:w="3078" w:type="dxa"/>
          </w:tcPr>
          <w:p w14:paraId="6EED66E7" w14:textId="59EA6C0A"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bite</w:t>
            </w:r>
          </w:p>
        </w:tc>
        <w:tc>
          <w:tcPr>
            <w:tcW w:w="1170" w:type="dxa"/>
            <w:shd w:val="clear" w:color="auto" w:fill="FF0000"/>
          </w:tcPr>
          <w:p w14:paraId="3C2C7826"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24919DA9" w14:textId="2FCF3B8E"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Pre-admission behavioural assessment. Trial admission period. Staff and resident education on dog body language, positive reinforcement training, careful and safe handling of dogs, avoid triggers, provide dog a safe zone to rest and retreat. Pet care plan. Dog bite protocol.</w:t>
            </w:r>
          </w:p>
        </w:tc>
        <w:tc>
          <w:tcPr>
            <w:tcW w:w="2614" w:type="dxa"/>
          </w:tcPr>
          <w:p w14:paraId="015A2C0C" w14:textId="34FF7AA2"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RACF</w:t>
            </w:r>
          </w:p>
        </w:tc>
        <w:tc>
          <w:tcPr>
            <w:tcW w:w="1222" w:type="dxa"/>
            <w:shd w:val="clear" w:color="auto" w:fill="FFC000"/>
          </w:tcPr>
          <w:p w14:paraId="7B587F0E"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48694D8A" w14:textId="77777777" w:rsidTr="00B0492F">
        <w:trPr>
          <w:cantSplit/>
          <w:jc w:val="center"/>
        </w:trPr>
        <w:tc>
          <w:tcPr>
            <w:tcW w:w="3078" w:type="dxa"/>
          </w:tcPr>
          <w:p w14:paraId="44CACC54" w14:textId="141E11B9"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lastRenderedPageBreak/>
              <w:t>Dog sleeps on owners’ bed</w:t>
            </w:r>
          </w:p>
        </w:tc>
        <w:tc>
          <w:tcPr>
            <w:tcW w:w="1170" w:type="dxa"/>
            <w:shd w:val="clear" w:color="auto" w:fill="00B050"/>
          </w:tcPr>
          <w:p w14:paraId="4CA766E1"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330D8E87" w14:textId="110A212D"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Resident decision. Trial admission period. Pet response to environment and staff actions. Pet care plan. Pet sign on the door. Routine linen management.</w:t>
            </w:r>
          </w:p>
        </w:tc>
        <w:tc>
          <w:tcPr>
            <w:tcW w:w="2614" w:type="dxa"/>
          </w:tcPr>
          <w:p w14:paraId="2A21ACFB" w14:textId="31356C4C"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Resident</w:t>
            </w:r>
          </w:p>
        </w:tc>
        <w:tc>
          <w:tcPr>
            <w:tcW w:w="1222" w:type="dxa"/>
            <w:shd w:val="clear" w:color="auto" w:fill="00B050"/>
          </w:tcPr>
          <w:p w14:paraId="68F5EE26"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27E58C83" w14:textId="77777777" w:rsidTr="00B0492F">
        <w:trPr>
          <w:cantSplit/>
          <w:jc w:val="center"/>
        </w:trPr>
        <w:tc>
          <w:tcPr>
            <w:tcW w:w="3078" w:type="dxa"/>
          </w:tcPr>
          <w:p w14:paraId="43660570" w14:textId="47A8CD76"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waste management</w:t>
            </w:r>
          </w:p>
        </w:tc>
        <w:tc>
          <w:tcPr>
            <w:tcW w:w="1170" w:type="dxa"/>
            <w:shd w:val="clear" w:color="auto" w:fill="FFC000"/>
          </w:tcPr>
          <w:p w14:paraId="47617F22"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3BEB7BC5" w14:textId="4D22B408"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Pet care plan. Allocate area for to void. Dog waste should be collected daily using gloves (attend hand hygiene after removing gloved) and disposal bag, dog waste spills are managed as routine spills.</w:t>
            </w:r>
          </w:p>
        </w:tc>
        <w:tc>
          <w:tcPr>
            <w:tcW w:w="2614" w:type="dxa"/>
          </w:tcPr>
          <w:p w14:paraId="53F8057D" w14:textId="77777777" w:rsidR="0055208A" w:rsidRPr="00B0492F" w:rsidRDefault="0055208A" w:rsidP="00B0492F">
            <w:pPr>
              <w:spacing w:line="360" w:lineRule="auto"/>
              <w:jc w:val="both"/>
              <w:rPr>
                <w:rFonts w:ascii="Calibri" w:hAnsi="Calibri" w:cs="Calibri"/>
                <w:sz w:val="22"/>
                <w:szCs w:val="22"/>
              </w:rPr>
            </w:pPr>
          </w:p>
        </w:tc>
        <w:tc>
          <w:tcPr>
            <w:tcW w:w="1222" w:type="dxa"/>
            <w:shd w:val="clear" w:color="auto" w:fill="00B050"/>
          </w:tcPr>
          <w:p w14:paraId="6CF76CD7"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00B910FA" w14:textId="77777777" w:rsidTr="00B0492F">
        <w:trPr>
          <w:cantSplit/>
          <w:jc w:val="center"/>
        </w:trPr>
        <w:tc>
          <w:tcPr>
            <w:tcW w:w="3078" w:type="dxa"/>
          </w:tcPr>
          <w:p w14:paraId="0AD0719D" w14:textId="43B8DC4C"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has inadequate exercise</w:t>
            </w:r>
          </w:p>
        </w:tc>
        <w:tc>
          <w:tcPr>
            <w:tcW w:w="1170" w:type="dxa"/>
            <w:shd w:val="clear" w:color="auto" w:fill="FF0000"/>
          </w:tcPr>
          <w:p w14:paraId="5FE380D8"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79A35CA3" w14:textId="0257083B"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Pet care plan identifying exercise requirements in relation to age and health status. Engage designated person/volunteer assistance as required.</w:t>
            </w:r>
          </w:p>
        </w:tc>
        <w:tc>
          <w:tcPr>
            <w:tcW w:w="2614" w:type="dxa"/>
          </w:tcPr>
          <w:p w14:paraId="0B25D9CC" w14:textId="353206F9"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Resident/designated person</w:t>
            </w:r>
          </w:p>
        </w:tc>
        <w:tc>
          <w:tcPr>
            <w:tcW w:w="1222" w:type="dxa"/>
            <w:shd w:val="clear" w:color="auto" w:fill="00B050"/>
          </w:tcPr>
          <w:p w14:paraId="46210EE5" w14:textId="77777777" w:rsidR="0055208A" w:rsidRPr="00B0492F" w:rsidRDefault="0055208A" w:rsidP="00B0492F">
            <w:pPr>
              <w:spacing w:line="360" w:lineRule="auto"/>
              <w:jc w:val="both"/>
              <w:rPr>
                <w:rFonts w:ascii="Calibri" w:hAnsi="Calibri" w:cs="Calibri"/>
                <w:sz w:val="22"/>
                <w:szCs w:val="22"/>
              </w:rPr>
            </w:pPr>
          </w:p>
        </w:tc>
      </w:tr>
      <w:tr w:rsidR="0055208A" w:rsidRPr="00B0492F" w14:paraId="6D6C9BA6" w14:textId="77777777" w:rsidTr="00B0492F">
        <w:trPr>
          <w:cantSplit/>
          <w:jc w:val="center"/>
        </w:trPr>
        <w:tc>
          <w:tcPr>
            <w:tcW w:w="3078" w:type="dxa"/>
          </w:tcPr>
          <w:p w14:paraId="56CCFF77" w14:textId="1EE1CC77" w:rsidR="0055208A" w:rsidRPr="00B0492F" w:rsidRDefault="0055208A" w:rsidP="00B0492F">
            <w:pPr>
              <w:spacing w:line="360" w:lineRule="auto"/>
              <w:rPr>
                <w:rFonts w:ascii="Calibri" w:hAnsi="Calibri" w:cs="Calibri"/>
                <w:sz w:val="22"/>
                <w:szCs w:val="22"/>
              </w:rPr>
            </w:pPr>
            <w:r w:rsidRPr="00B0492F">
              <w:rPr>
                <w:rFonts w:ascii="Calibri" w:hAnsi="Calibri" w:cs="Calibri"/>
                <w:sz w:val="22"/>
                <w:szCs w:val="22"/>
              </w:rPr>
              <w:t>Dog doesn’t settle into facility</w:t>
            </w:r>
          </w:p>
        </w:tc>
        <w:tc>
          <w:tcPr>
            <w:tcW w:w="1170" w:type="dxa"/>
            <w:shd w:val="clear" w:color="auto" w:fill="FFC000"/>
          </w:tcPr>
          <w:p w14:paraId="733FD17B" w14:textId="77777777" w:rsidR="0055208A" w:rsidRPr="00B0492F" w:rsidRDefault="0055208A" w:rsidP="00B0492F">
            <w:pPr>
              <w:spacing w:line="360" w:lineRule="auto"/>
              <w:jc w:val="both"/>
              <w:rPr>
                <w:rFonts w:ascii="Calibri" w:hAnsi="Calibri" w:cs="Calibri"/>
                <w:sz w:val="22"/>
                <w:szCs w:val="22"/>
              </w:rPr>
            </w:pPr>
          </w:p>
        </w:tc>
        <w:tc>
          <w:tcPr>
            <w:tcW w:w="7308" w:type="dxa"/>
          </w:tcPr>
          <w:p w14:paraId="11715E5D" w14:textId="35D2CE44"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Dogs should be de-sexed. Admission trial period. Vet advice on changes in environmental management, behaviour modification and medication if required. Pet care plan.</w:t>
            </w:r>
          </w:p>
        </w:tc>
        <w:tc>
          <w:tcPr>
            <w:tcW w:w="2614" w:type="dxa"/>
          </w:tcPr>
          <w:p w14:paraId="453DC477" w14:textId="19467326" w:rsidR="0055208A" w:rsidRPr="00B0492F" w:rsidRDefault="0055208A" w:rsidP="00B0492F">
            <w:pPr>
              <w:spacing w:line="360" w:lineRule="auto"/>
              <w:jc w:val="both"/>
              <w:rPr>
                <w:rFonts w:ascii="Calibri" w:hAnsi="Calibri" w:cs="Calibri"/>
                <w:sz w:val="22"/>
                <w:szCs w:val="22"/>
              </w:rPr>
            </w:pPr>
            <w:r w:rsidRPr="00B0492F">
              <w:rPr>
                <w:rFonts w:ascii="Calibri" w:hAnsi="Calibri" w:cs="Calibri"/>
                <w:sz w:val="22"/>
                <w:szCs w:val="22"/>
              </w:rPr>
              <w:t>RACF/Vet/resident</w:t>
            </w:r>
          </w:p>
        </w:tc>
        <w:tc>
          <w:tcPr>
            <w:tcW w:w="1222" w:type="dxa"/>
            <w:shd w:val="clear" w:color="auto" w:fill="00B050"/>
          </w:tcPr>
          <w:p w14:paraId="6DA6E949" w14:textId="77777777" w:rsidR="0055208A" w:rsidRPr="00B0492F" w:rsidRDefault="0055208A" w:rsidP="00B0492F">
            <w:pPr>
              <w:spacing w:line="360" w:lineRule="auto"/>
              <w:jc w:val="both"/>
              <w:rPr>
                <w:rFonts w:ascii="Calibri" w:hAnsi="Calibri" w:cs="Calibri"/>
                <w:sz w:val="22"/>
                <w:szCs w:val="22"/>
              </w:rPr>
            </w:pPr>
          </w:p>
        </w:tc>
      </w:tr>
    </w:tbl>
    <w:bookmarkEnd w:id="4"/>
    <w:p w14:paraId="2B8ADE19" w14:textId="283D0C89" w:rsidR="00430BC8" w:rsidRPr="00B0492F" w:rsidRDefault="007D0AB7" w:rsidP="00430BC8">
      <w:pPr>
        <w:spacing w:after="0" w:line="360" w:lineRule="auto"/>
        <w:jc w:val="both"/>
        <w:rPr>
          <w:rFonts w:ascii="Calibri" w:hAnsi="Calibri" w:cs="Calibri"/>
          <w:b/>
          <w:bCs/>
          <w:sz w:val="22"/>
          <w:szCs w:val="22"/>
        </w:rPr>
      </w:pPr>
      <w:r w:rsidRPr="00B0492F">
        <w:rPr>
          <w:rFonts w:ascii="Calibri" w:hAnsi="Calibri" w:cs="Calibri"/>
          <w:b/>
          <w:bCs/>
          <w:sz w:val="22"/>
          <w:szCs w:val="22"/>
        </w:rPr>
        <w:br w:type="textWrapping" w:clear="all"/>
      </w:r>
    </w:p>
    <w:p w14:paraId="6C430383" w14:textId="37D2C2E0" w:rsidR="000D05C4" w:rsidRPr="00B0492F" w:rsidRDefault="003A2E22" w:rsidP="00430BC8">
      <w:pPr>
        <w:spacing w:after="0" w:line="360" w:lineRule="auto"/>
        <w:jc w:val="both"/>
        <w:rPr>
          <w:rFonts w:ascii="Calibri" w:hAnsi="Calibri" w:cs="Calibri"/>
          <w:b/>
          <w:bCs/>
          <w:sz w:val="22"/>
          <w:szCs w:val="22"/>
        </w:rPr>
      </w:pPr>
      <w:r w:rsidRPr="00B0492F">
        <w:rPr>
          <w:rFonts w:ascii="Calibri" w:hAnsi="Calibri" w:cs="Calibri"/>
          <w:b/>
          <w:bCs/>
          <w:sz w:val="22"/>
          <w:szCs w:val="22"/>
        </w:rPr>
        <w:t>(</w:t>
      </w:r>
      <w:r w:rsidRPr="00B0492F">
        <w:rPr>
          <w:rFonts w:ascii="Calibri" w:hAnsi="Calibri" w:cs="Calibri"/>
          <w:sz w:val="22"/>
          <w:szCs w:val="22"/>
          <w:lang w:val="en-US"/>
        </w:rPr>
        <w:t>Based on the ‘Safe Animal Friendly Environments’ framework by the University of South Australia</w:t>
      </w:r>
      <w:r w:rsidRPr="00B0492F">
        <w:rPr>
          <w:rFonts w:ascii="Calibri" w:hAnsi="Calibri" w:cs="Calibri"/>
          <w:b/>
          <w:bCs/>
          <w:sz w:val="22"/>
          <w:szCs w:val="22"/>
        </w:rPr>
        <w:t>)</w:t>
      </w:r>
    </w:p>
    <w:p w14:paraId="3F87AA57" w14:textId="77777777" w:rsidR="00B0492F" w:rsidRDefault="00B0492F">
      <w:pPr>
        <w:rPr>
          <w:rFonts w:ascii="Calibri" w:hAnsi="Calibri" w:cs="Calibri"/>
          <w:b/>
          <w:bCs/>
          <w:sz w:val="22"/>
          <w:szCs w:val="22"/>
        </w:rPr>
      </w:pPr>
      <w:r>
        <w:rPr>
          <w:rFonts w:ascii="Calibri" w:hAnsi="Calibri" w:cs="Calibri"/>
          <w:b/>
          <w:bCs/>
          <w:sz w:val="22"/>
          <w:szCs w:val="22"/>
        </w:rPr>
        <w:br w:type="page"/>
      </w:r>
    </w:p>
    <w:p w14:paraId="6F764A70" w14:textId="231A359E" w:rsidR="003A2E22" w:rsidRPr="00B0492F" w:rsidRDefault="008A3180" w:rsidP="00430BC8">
      <w:pPr>
        <w:spacing w:after="0" w:line="360" w:lineRule="auto"/>
        <w:jc w:val="both"/>
        <w:rPr>
          <w:rFonts w:ascii="Calibri" w:hAnsi="Calibri" w:cs="Calibri"/>
          <w:b/>
          <w:bCs/>
          <w:sz w:val="22"/>
          <w:szCs w:val="22"/>
        </w:rPr>
      </w:pPr>
      <w:r w:rsidRPr="00B0492F">
        <w:rPr>
          <w:rFonts w:ascii="Calibri" w:hAnsi="Calibri" w:cs="Calibri"/>
          <w:b/>
          <w:bCs/>
          <w:sz w:val="22"/>
          <w:szCs w:val="22"/>
        </w:rPr>
        <w:lastRenderedPageBreak/>
        <w:t>Individual risk and strategies associated with cats in residential aged care facilities (RACF)</w:t>
      </w:r>
    </w:p>
    <w:p w14:paraId="174BEF33" w14:textId="77777777" w:rsidR="007D0AB7" w:rsidRPr="00B0492F" w:rsidRDefault="007D0AB7" w:rsidP="00430BC8">
      <w:pPr>
        <w:spacing w:after="0" w:line="360" w:lineRule="auto"/>
        <w:jc w:val="both"/>
        <w:rPr>
          <w:rFonts w:ascii="Calibri" w:hAnsi="Calibri" w:cs="Calibri"/>
          <w:b/>
          <w:bCs/>
          <w:sz w:val="22"/>
          <w:szCs w:val="22"/>
        </w:rPr>
      </w:pPr>
    </w:p>
    <w:tbl>
      <w:tblPr>
        <w:tblStyle w:val="TableGrid"/>
        <w:tblW w:w="0" w:type="auto"/>
        <w:jc w:val="center"/>
        <w:tblBorders>
          <w:top w:val="single" w:sz="4" w:space="0" w:color="007A88"/>
          <w:left w:val="single" w:sz="4" w:space="0" w:color="007A88"/>
          <w:bottom w:val="single" w:sz="4" w:space="0" w:color="007A88"/>
          <w:right w:val="single" w:sz="4" w:space="0" w:color="007A88"/>
          <w:insideH w:val="single" w:sz="4" w:space="0" w:color="007A88"/>
          <w:insideV w:val="single" w:sz="4" w:space="0" w:color="007A88"/>
        </w:tblBorders>
        <w:tblLook w:val="04A0" w:firstRow="1" w:lastRow="0" w:firstColumn="1" w:lastColumn="0" w:noHBand="0" w:noVBand="1"/>
      </w:tblPr>
      <w:tblGrid>
        <w:gridCol w:w="3110"/>
        <w:gridCol w:w="1134"/>
        <w:gridCol w:w="7455"/>
        <w:gridCol w:w="2450"/>
        <w:gridCol w:w="1221"/>
      </w:tblGrid>
      <w:tr w:rsidR="007D0AB7" w:rsidRPr="00B0492F" w14:paraId="709DB0F0" w14:textId="77777777" w:rsidTr="00B0492F">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007A88"/>
          </w:tcPr>
          <w:p w14:paraId="51CD025E" w14:textId="77777777" w:rsidR="007D0AB7" w:rsidRPr="00B0492F" w:rsidRDefault="007D0AB7"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Identified Risk</w:t>
            </w:r>
          </w:p>
        </w:tc>
        <w:tc>
          <w:tcPr>
            <w:tcW w:w="1134" w:type="dxa"/>
            <w:tcBorders>
              <w:top w:val="single" w:sz="4" w:space="0" w:color="auto"/>
              <w:left w:val="single" w:sz="4" w:space="0" w:color="auto"/>
              <w:bottom w:val="single" w:sz="4" w:space="0" w:color="auto"/>
              <w:right w:val="single" w:sz="4" w:space="0" w:color="auto"/>
            </w:tcBorders>
            <w:shd w:val="clear" w:color="auto" w:fill="007A88"/>
          </w:tcPr>
          <w:p w14:paraId="75753446" w14:textId="09402741" w:rsidR="007D0AB7" w:rsidRPr="00B0492F" w:rsidRDefault="007D0AB7"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Risk pre strategy</w:t>
            </w:r>
          </w:p>
        </w:tc>
        <w:tc>
          <w:tcPr>
            <w:tcW w:w="7470" w:type="dxa"/>
            <w:tcBorders>
              <w:top w:val="single" w:sz="4" w:space="0" w:color="auto"/>
              <w:left w:val="single" w:sz="4" w:space="0" w:color="auto"/>
              <w:bottom w:val="single" w:sz="4" w:space="0" w:color="auto"/>
              <w:right w:val="single" w:sz="4" w:space="0" w:color="auto"/>
            </w:tcBorders>
            <w:shd w:val="clear" w:color="auto" w:fill="007A88"/>
          </w:tcPr>
          <w:p w14:paraId="40E0BD65" w14:textId="73DCB769" w:rsidR="007D0AB7" w:rsidRPr="00B0492F" w:rsidRDefault="007D0AB7"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Strategies</w:t>
            </w:r>
          </w:p>
        </w:tc>
        <w:tc>
          <w:tcPr>
            <w:tcW w:w="2452" w:type="dxa"/>
            <w:tcBorders>
              <w:top w:val="single" w:sz="4" w:space="0" w:color="auto"/>
              <w:left w:val="single" w:sz="4" w:space="0" w:color="auto"/>
              <w:bottom w:val="single" w:sz="4" w:space="0" w:color="auto"/>
              <w:right w:val="single" w:sz="4" w:space="0" w:color="auto"/>
            </w:tcBorders>
            <w:shd w:val="clear" w:color="auto" w:fill="007A88"/>
          </w:tcPr>
          <w:p w14:paraId="08CE9F17" w14:textId="77777777" w:rsidR="007D0AB7" w:rsidRPr="00B0492F" w:rsidRDefault="007D0AB7"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Responsible</w:t>
            </w:r>
          </w:p>
        </w:tc>
        <w:tc>
          <w:tcPr>
            <w:tcW w:w="1222" w:type="dxa"/>
            <w:tcBorders>
              <w:top w:val="single" w:sz="4" w:space="0" w:color="auto"/>
              <w:left w:val="single" w:sz="4" w:space="0" w:color="auto"/>
              <w:bottom w:val="single" w:sz="4" w:space="0" w:color="auto"/>
              <w:right w:val="single" w:sz="4" w:space="0" w:color="auto"/>
            </w:tcBorders>
            <w:shd w:val="clear" w:color="auto" w:fill="007A88"/>
          </w:tcPr>
          <w:p w14:paraId="79B9EF32" w14:textId="00E32F50" w:rsidR="007D0AB7" w:rsidRPr="00B0492F" w:rsidRDefault="007D0AB7" w:rsidP="00430BC8">
            <w:pPr>
              <w:spacing w:line="360" w:lineRule="auto"/>
              <w:jc w:val="both"/>
              <w:rPr>
                <w:rFonts w:ascii="Calibri" w:hAnsi="Calibri" w:cs="Calibri"/>
                <w:b/>
                <w:bCs/>
                <w:color w:val="FFFFFF" w:themeColor="background1"/>
                <w:sz w:val="22"/>
                <w:szCs w:val="22"/>
              </w:rPr>
            </w:pPr>
            <w:r w:rsidRPr="00B0492F">
              <w:rPr>
                <w:rFonts w:ascii="Calibri" w:hAnsi="Calibri" w:cs="Calibri"/>
                <w:b/>
                <w:bCs/>
                <w:color w:val="FFFFFF" w:themeColor="background1"/>
                <w:sz w:val="22"/>
                <w:szCs w:val="22"/>
              </w:rPr>
              <w:t xml:space="preserve">Risk after strategy </w:t>
            </w:r>
          </w:p>
        </w:tc>
      </w:tr>
      <w:tr w:rsidR="007D0AB7" w:rsidRPr="00B0492F" w14:paraId="424476A0" w14:textId="77777777" w:rsidTr="00B0492F">
        <w:trPr>
          <w:trHeight w:val="974"/>
          <w:jc w:val="center"/>
        </w:trPr>
        <w:tc>
          <w:tcPr>
            <w:tcW w:w="3114" w:type="dxa"/>
            <w:tcBorders>
              <w:top w:val="single" w:sz="4" w:space="0" w:color="auto"/>
            </w:tcBorders>
          </w:tcPr>
          <w:p w14:paraId="6C99E3B7" w14:textId="3452ADB3"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litter disposed inappropriately</w:t>
            </w:r>
          </w:p>
        </w:tc>
        <w:tc>
          <w:tcPr>
            <w:tcW w:w="1134" w:type="dxa"/>
            <w:tcBorders>
              <w:top w:val="single" w:sz="4" w:space="0" w:color="auto"/>
            </w:tcBorders>
            <w:shd w:val="clear" w:color="auto" w:fill="00B050"/>
          </w:tcPr>
          <w:p w14:paraId="77DF810C" w14:textId="77777777" w:rsidR="007D0AB7" w:rsidRPr="00B0492F" w:rsidRDefault="007D0AB7" w:rsidP="00430BC8">
            <w:pPr>
              <w:spacing w:line="360" w:lineRule="auto"/>
              <w:jc w:val="both"/>
              <w:rPr>
                <w:rFonts w:ascii="Calibri" w:hAnsi="Calibri" w:cs="Calibri"/>
                <w:sz w:val="22"/>
                <w:szCs w:val="22"/>
              </w:rPr>
            </w:pPr>
          </w:p>
        </w:tc>
        <w:tc>
          <w:tcPr>
            <w:tcW w:w="7470" w:type="dxa"/>
            <w:tcBorders>
              <w:top w:val="single" w:sz="4" w:space="0" w:color="auto"/>
            </w:tcBorders>
            <w:shd w:val="clear" w:color="auto" w:fill="auto"/>
          </w:tcPr>
          <w:p w14:paraId="30824187" w14:textId="2C634875"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 xml:space="preserve">Tray to be checked and managed daily. </w:t>
            </w:r>
          </w:p>
          <w:p w14:paraId="65A885EF" w14:textId="0D271CA3"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 xml:space="preserve">Management of soiled/used kitty litter is to be attended outside. Gloves and apron should be worn when handling used kitty litter. Kitty litter is to be bagged and tied before placing in waste bin. Clearly identified (external and lidded) general waste bins should be used for disposal. Kitty litter cannot be placed down waste shuts. Hand hygiene should be performed on doffing PPE. Staff and resident education on waste management. </w:t>
            </w:r>
          </w:p>
          <w:p w14:paraId="66C1DF7C" w14:textId="3C961B77"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Pregnant women not to assist with kitty litter disposal or manage urine / faeces spills. Staffing allocation.</w:t>
            </w:r>
          </w:p>
        </w:tc>
        <w:tc>
          <w:tcPr>
            <w:tcW w:w="2452" w:type="dxa"/>
            <w:tcBorders>
              <w:top w:val="single" w:sz="4" w:space="0" w:color="auto"/>
            </w:tcBorders>
            <w:shd w:val="clear" w:color="auto" w:fill="auto"/>
          </w:tcPr>
          <w:p w14:paraId="36A78990" w14:textId="2E45203B"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222" w:type="dxa"/>
            <w:tcBorders>
              <w:top w:val="single" w:sz="4" w:space="0" w:color="auto"/>
            </w:tcBorders>
            <w:shd w:val="clear" w:color="auto" w:fill="00B050"/>
          </w:tcPr>
          <w:p w14:paraId="54553A45" w14:textId="77777777" w:rsidR="007D0AB7" w:rsidRPr="00B0492F" w:rsidRDefault="007D0AB7" w:rsidP="00430BC8">
            <w:pPr>
              <w:spacing w:line="360" w:lineRule="auto"/>
              <w:jc w:val="both"/>
              <w:rPr>
                <w:rFonts w:ascii="Calibri" w:hAnsi="Calibri" w:cs="Calibri"/>
                <w:i/>
                <w:iCs/>
                <w:sz w:val="22"/>
                <w:szCs w:val="22"/>
              </w:rPr>
            </w:pPr>
          </w:p>
        </w:tc>
      </w:tr>
      <w:tr w:rsidR="007D0AB7" w:rsidRPr="00B0492F" w14:paraId="71455C15" w14:textId="77777777" w:rsidTr="00B0492F">
        <w:trPr>
          <w:jc w:val="center"/>
        </w:trPr>
        <w:tc>
          <w:tcPr>
            <w:tcW w:w="3114" w:type="dxa"/>
          </w:tcPr>
          <w:p w14:paraId="002B86E5" w14:textId="51E0CE1C"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scratch/bite</w:t>
            </w:r>
          </w:p>
        </w:tc>
        <w:tc>
          <w:tcPr>
            <w:tcW w:w="1134" w:type="dxa"/>
            <w:shd w:val="clear" w:color="auto" w:fill="FFC000"/>
          </w:tcPr>
          <w:p w14:paraId="20E2B0CC" w14:textId="77777777" w:rsidR="007D0AB7" w:rsidRPr="00B0492F" w:rsidRDefault="007D0AB7" w:rsidP="00430BC8">
            <w:pPr>
              <w:spacing w:line="360" w:lineRule="auto"/>
              <w:jc w:val="both"/>
              <w:rPr>
                <w:rFonts w:ascii="Calibri" w:hAnsi="Calibri" w:cs="Calibri"/>
                <w:sz w:val="22"/>
                <w:szCs w:val="22"/>
              </w:rPr>
            </w:pPr>
          </w:p>
        </w:tc>
        <w:tc>
          <w:tcPr>
            <w:tcW w:w="7470" w:type="dxa"/>
            <w:shd w:val="clear" w:color="auto" w:fill="auto"/>
          </w:tcPr>
          <w:p w14:paraId="33A53F07" w14:textId="7E7E6C5B"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Pre-admission behaviour assessment. Pet care plan identifies claw clipping schedule and responsibilities. Tial admission period.</w:t>
            </w:r>
            <w:r w:rsidR="00792C2A" w:rsidRPr="00B0492F">
              <w:rPr>
                <w:rFonts w:ascii="Calibri" w:hAnsi="Calibri" w:cs="Calibri"/>
                <w:sz w:val="22"/>
                <w:szCs w:val="22"/>
              </w:rPr>
              <w:t xml:space="preserve"> Protocol for bites and scratches. Reduce cat stress, especially when staff cleaning or attending care. Staff entering room to be aware of cat body language.</w:t>
            </w:r>
          </w:p>
        </w:tc>
        <w:tc>
          <w:tcPr>
            <w:tcW w:w="2452" w:type="dxa"/>
          </w:tcPr>
          <w:p w14:paraId="656FCB41" w14:textId="77777777" w:rsidR="007D0AB7" w:rsidRPr="00B0492F" w:rsidRDefault="007D0AB7" w:rsidP="00430BC8">
            <w:pPr>
              <w:spacing w:line="360" w:lineRule="auto"/>
              <w:jc w:val="both"/>
              <w:rPr>
                <w:rFonts w:ascii="Calibri" w:hAnsi="Calibri" w:cs="Calibri"/>
                <w:sz w:val="22"/>
                <w:szCs w:val="22"/>
              </w:rPr>
            </w:pPr>
          </w:p>
        </w:tc>
        <w:tc>
          <w:tcPr>
            <w:tcW w:w="1222" w:type="dxa"/>
            <w:shd w:val="clear" w:color="auto" w:fill="FFC000"/>
          </w:tcPr>
          <w:p w14:paraId="0CD5630B"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0D9FBC4F" w14:textId="77777777" w:rsidTr="00B0492F">
        <w:trPr>
          <w:jc w:val="center"/>
        </w:trPr>
        <w:tc>
          <w:tcPr>
            <w:tcW w:w="3114" w:type="dxa"/>
          </w:tcPr>
          <w:p w14:paraId="5787AE97" w14:textId="2D6282B0"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Fur balls (vomiting and diarrhoea)</w:t>
            </w:r>
          </w:p>
        </w:tc>
        <w:tc>
          <w:tcPr>
            <w:tcW w:w="1134" w:type="dxa"/>
            <w:shd w:val="clear" w:color="auto" w:fill="FFC000"/>
          </w:tcPr>
          <w:p w14:paraId="0307D9AE" w14:textId="77777777" w:rsidR="007D0AB7" w:rsidRPr="00B0492F" w:rsidRDefault="007D0AB7" w:rsidP="00430BC8">
            <w:pPr>
              <w:spacing w:line="360" w:lineRule="auto"/>
              <w:jc w:val="both"/>
              <w:rPr>
                <w:rFonts w:ascii="Calibri" w:hAnsi="Calibri" w:cs="Calibri"/>
                <w:sz w:val="22"/>
                <w:szCs w:val="22"/>
              </w:rPr>
            </w:pPr>
          </w:p>
        </w:tc>
        <w:tc>
          <w:tcPr>
            <w:tcW w:w="7470" w:type="dxa"/>
            <w:shd w:val="clear" w:color="auto" w:fill="auto"/>
          </w:tcPr>
          <w:p w14:paraId="0B41C83A" w14:textId="5466B3AD"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Pre-admission assessment. Pet care plan. Ongoing observation by resident/staff. Odour and frequent kitty litter management. Avoid abrupt dietary change. Vet advice.</w:t>
            </w:r>
          </w:p>
        </w:tc>
        <w:tc>
          <w:tcPr>
            <w:tcW w:w="2452" w:type="dxa"/>
          </w:tcPr>
          <w:p w14:paraId="75AB05BA" w14:textId="417C7E1F"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RACF/Resident</w:t>
            </w:r>
          </w:p>
        </w:tc>
        <w:tc>
          <w:tcPr>
            <w:tcW w:w="1222" w:type="dxa"/>
            <w:shd w:val="clear" w:color="auto" w:fill="FFC000"/>
          </w:tcPr>
          <w:p w14:paraId="3D07944D"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4B4A5D5E" w14:textId="77777777" w:rsidTr="00B0492F">
        <w:trPr>
          <w:jc w:val="center"/>
        </w:trPr>
        <w:tc>
          <w:tcPr>
            <w:tcW w:w="3114" w:type="dxa"/>
          </w:tcPr>
          <w:p w14:paraId="5655DAB4" w14:textId="0A17721D"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lastRenderedPageBreak/>
              <w:t>Cat yowling at night/other times</w:t>
            </w:r>
          </w:p>
        </w:tc>
        <w:tc>
          <w:tcPr>
            <w:tcW w:w="1134" w:type="dxa"/>
            <w:shd w:val="clear" w:color="auto" w:fill="FFC000"/>
          </w:tcPr>
          <w:p w14:paraId="4C222A92"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36B40F0C" w14:textId="5F3695EA"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Trial admission period. Vet assessment for cause. Behaviour usually reduced once cause rectified. Resident room door to remain closed.</w:t>
            </w:r>
          </w:p>
        </w:tc>
        <w:tc>
          <w:tcPr>
            <w:tcW w:w="2452" w:type="dxa"/>
          </w:tcPr>
          <w:p w14:paraId="34B2092A" w14:textId="77777777"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Vet/resident</w:t>
            </w:r>
          </w:p>
        </w:tc>
        <w:tc>
          <w:tcPr>
            <w:tcW w:w="1222" w:type="dxa"/>
            <w:shd w:val="clear" w:color="auto" w:fill="00B050"/>
          </w:tcPr>
          <w:p w14:paraId="2D1666E0"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70636E31" w14:textId="77777777" w:rsidTr="00B0492F">
        <w:trPr>
          <w:jc w:val="center"/>
        </w:trPr>
        <w:tc>
          <w:tcPr>
            <w:tcW w:w="3114" w:type="dxa"/>
          </w:tcPr>
          <w:p w14:paraId="7EECCF3D" w14:textId="366F7896"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maintenance - claw clipping</w:t>
            </w:r>
          </w:p>
        </w:tc>
        <w:tc>
          <w:tcPr>
            <w:tcW w:w="1134" w:type="dxa"/>
            <w:shd w:val="clear" w:color="auto" w:fill="FFC000"/>
          </w:tcPr>
          <w:p w14:paraId="736E1EB8"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5DD74D2C" w14:textId="55C7F77B"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Pre-admission review and management. Pet care plan identifies claw clipping schedule and responsibilities.</w:t>
            </w:r>
          </w:p>
        </w:tc>
        <w:tc>
          <w:tcPr>
            <w:tcW w:w="2452" w:type="dxa"/>
          </w:tcPr>
          <w:p w14:paraId="27B86E1F" w14:textId="44A34F00"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Resident/Vet</w:t>
            </w:r>
          </w:p>
        </w:tc>
        <w:tc>
          <w:tcPr>
            <w:tcW w:w="1222" w:type="dxa"/>
            <w:shd w:val="clear" w:color="auto" w:fill="FFC000"/>
          </w:tcPr>
          <w:p w14:paraId="69656CA2"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45FA3CB2" w14:textId="77777777" w:rsidTr="00B0492F">
        <w:trPr>
          <w:jc w:val="center"/>
        </w:trPr>
        <w:tc>
          <w:tcPr>
            <w:tcW w:w="3114" w:type="dxa"/>
          </w:tcPr>
          <w:p w14:paraId="31874E3B" w14:textId="21D64770"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sleeps on owners’ bed</w:t>
            </w:r>
          </w:p>
        </w:tc>
        <w:tc>
          <w:tcPr>
            <w:tcW w:w="1134" w:type="dxa"/>
            <w:shd w:val="clear" w:color="auto" w:fill="FFC000"/>
          </w:tcPr>
          <w:p w14:paraId="4CA16578"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2ED0EDCC" w14:textId="629D6E68"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Resident decision. Trial admission period. Pet response to environment and staff actions. Pet care plan. Pet sign on the door. Routine linen management.</w:t>
            </w:r>
          </w:p>
        </w:tc>
        <w:tc>
          <w:tcPr>
            <w:tcW w:w="2452" w:type="dxa"/>
          </w:tcPr>
          <w:p w14:paraId="203F8613" w14:textId="77777777"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Resident</w:t>
            </w:r>
          </w:p>
        </w:tc>
        <w:tc>
          <w:tcPr>
            <w:tcW w:w="1222" w:type="dxa"/>
            <w:shd w:val="clear" w:color="auto" w:fill="00B050"/>
          </w:tcPr>
          <w:p w14:paraId="40074E02"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66391427" w14:textId="77777777" w:rsidTr="00B0492F">
        <w:trPr>
          <w:jc w:val="center"/>
        </w:trPr>
        <w:tc>
          <w:tcPr>
            <w:tcW w:w="3114" w:type="dxa"/>
          </w:tcPr>
          <w:p w14:paraId="2BF74970" w14:textId="37BF1E3C"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Trip/fall risk to others when walking cat on harness or in trolley</w:t>
            </w:r>
          </w:p>
        </w:tc>
        <w:tc>
          <w:tcPr>
            <w:tcW w:w="1134" w:type="dxa"/>
            <w:shd w:val="clear" w:color="auto" w:fill="FF0000"/>
          </w:tcPr>
          <w:p w14:paraId="38A7E5EF"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48C9202F" w14:textId="66BE96B1"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 xml:space="preserve">Pre-admission assessment. Tial admission period. Harness and trolley to remain close to resident while walking, identify acceptable times for movement out of room. Pet care plan. </w:t>
            </w:r>
          </w:p>
        </w:tc>
        <w:tc>
          <w:tcPr>
            <w:tcW w:w="2452" w:type="dxa"/>
          </w:tcPr>
          <w:p w14:paraId="66E48463" w14:textId="2BB1C082"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Resident/RACF</w:t>
            </w:r>
          </w:p>
        </w:tc>
        <w:tc>
          <w:tcPr>
            <w:tcW w:w="1222" w:type="dxa"/>
            <w:shd w:val="clear" w:color="auto" w:fill="00B050"/>
          </w:tcPr>
          <w:p w14:paraId="67B7B795"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1526FF12" w14:textId="77777777" w:rsidTr="00B0492F">
        <w:trPr>
          <w:jc w:val="center"/>
        </w:trPr>
        <w:tc>
          <w:tcPr>
            <w:tcW w:w="3114" w:type="dxa"/>
          </w:tcPr>
          <w:p w14:paraId="7E771C85" w14:textId="32241BF1"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Trip/falls risk for resident</w:t>
            </w:r>
          </w:p>
        </w:tc>
        <w:tc>
          <w:tcPr>
            <w:tcW w:w="1134" w:type="dxa"/>
            <w:shd w:val="clear" w:color="auto" w:fill="FF0000"/>
          </w:tcPr>
          <w:p w14:paraId="7E198FC4"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3A8E18CC" w14:textId="6DDAF36F"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Pre-admission assessment</w:t>
            </w:r>
            <w:r w:rsidR="003274EA" w:rsidRPr="00B0492F">
              <w:rPr>
                <w:rFonts w:ascii="Calibri" w:hAnsi="Calibri" w:cs="Calibri"/>
                <w:sz w:val="22"/>
                <w:szCs w:val="22"/>
              </w:rPr>
              <w:t xml:space="preserve"> – physiotherapist and GP</w:t>
            </w:r>
            <w:r w:rsidRPr="00B0492F">
              <w:rPr>
                <w:rFonts w:ascii="Calibri" w:hAnsi="Calibri" w:cs="Calibri"/>
                <w:sz w:val="22"/>
                <w:szCs w:val="22"/>
              </w:rPr>
              <w:t>. Tial admission period. Monitor cat behaviour, especially entwining around legs. Resident assessment to step over cat. Cat to remain in residents’ room or on harness.</w:t>
            </w:r>
          </w:p>
        </w:tc>
        <w:tc>
          <w:tcPr>
            <w:tcW w:w="2452" w:type="dxa"/>
          </w:tcPr>
          <w:p w14:paraId="785A14F6" w14:textId="41EF7CF9"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Resident/RACF</w:t>
            </w:r>
          </w:p>
        </w:tc>
        <w:tc>
          <w:tcPr>
            <w:tcW w:w="1222" w:type="dxa"/>
            <w:shd w:val="clear" w:color="auto" w:fill="00B050"/>
          </w:tcPr>
          <w:p w14:paraId="32E30CD1"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28B5CDF4" w14:textId="77777777" w:rsidTr="00B0492F">
        <w:trPr>
          <w:jc w:val="center"/>
        </w:trPr>
        <w:tc>
          <w:tcPr>
            <w:tcW w:w="3114" w:type="dxa"/>
          </w:tcPr>
          <w:p w14:paraId="36C7054B" w14:textId="53AD10C7"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doesn’t settle into facility</w:t>
            </w:r>
          </w:p>
        </w:tc>
        <w:tc>
          <w:tcPr>
            <w:tcW w:w="1134" w:type="dxa"/>
            <w:shd w:val="clear" w:color="auto" w:fill="FFC000"/>
          </w:tcPr>
          <w:p w14:paraId="5398A477"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0C22E205" w14:textId="35AD4764"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Can be identified by cat toileting outside of kitty litter tray. Act on first notice, can usually be resolved if less than 3 weeks since first incident. Admission trial period. Vet advice on changes in environmental management, behaviour modification and medication if required. Pet care plan.</w:t>
            </w:r>
          </w:p>
        </w:tc>
        <w:tc>
          <w:tcPr>
            <w:tcW w:w="2452" w:type="dxa"/>
          </w:tcPr>
          <w:p w14:paraId="31459024" w14:textId="77777777"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RACF/Vet/resident</w:t>
            </w:r>
          </w:p>
        </w:tc>
        <w:tc>
          <w:tcPr>
            <w:tcW w:w="1222" w:type="dxa"/>
            <w:shd w:val="clear" w:color="auto" w:fill="FFC000"/>
          </w:tcPr>
          <w:p w14:paraId="54B78301" w14:textId="77777777" w:rsidR="007D0AB7" w:rsidRPr="00B0492F" w:rsidRDefault="007D0AB7" w:rsidP="00430BC8">
            <w:pPr>
              <w:spacing w:line="360" w:lineRule="auto"/>
              <w:jc w:val="both"/>
              <w:rPr>
                <w:rFonts w:ascii="Calibri" w:hAnsi="Calibri" w:cs="Calibri"/>
                <w:sz w:val="22"/>
                <w:szCs w:val="22"/>
              </w:rPr>
            </w:pPr>
          </w:p>
        </w:tc>
      </w:tr>
      <w:tr w:rsidR="007D0AB7" w:rsidRPr="00B0492F" w14:paraId="67F25EE9" w14:textId="77777777" w:rsidTr="00B0492F">
        <w:trPr>
          <w:jc w:val="center"/>
        </w:trPr>
        <w:tc>
          <w:tcPr>
            <w:tcW w:w="3114" w:type="dxa"/>
          </w:tcPr>
          <w:p w14:paraId="7136CE5C" w14:textId="6C6F31BF" w:rsidR="007D0AB7" w:rsidRPr="00B0492F" w:rsidRDefault="007D0AB7" w:rsidP="007D0AB7">
            <w:pPr>
              <w:spacing w:line="360" w:lineRule="auto"/>
              <w:rPr>
                <w:rFonts w:ascii="Calibri" w:hAnsi="Calibri" w:cs="Calibri"/>
                <w:sz w:val="22"/>
                <w:szCs w:val="22"/>
              </w:rPr>
            </w:pPr>
            <w:r w:rsidRPr="00B0492F">
              <w:rPr>
                <w:rFonts w:ascii="Calibri" w:hAnsi="Calibri" w:cs="Calibri"/>
                <w:sz w:val="22"/>
                <w:szCs w:val="22"/>
              </w:rPr>
              <w:t>Cat confined to enclosure to long</w:t>
            </w:r>
          </w:p>
        </w:tc>
        <w:tc>
          <w:tcPr>
            <w:tcW w:w="1134" w:type="dxa"/>
            <w:shd w:val="clear" w:color="auto" w:fill="FFC000"/>
          </w:tcPr>
          <w:p w14:paraId="31D709D3" w14:textId="77777777" w:rsidR="007D0AB7" w:rsidRPr="00B0492F" w:rsidRDefault="007D0AB7" w:rsidP="00430BC8">
            <w:pPr>
              <w:spacing w:line="360" w:lineRule="auto"/>
              <w:jc w:val="both"/>
              <w:rPr>
                <w:rFonts w:ascii="Calibri" w:hAnsi="Calibri" w:cs="Calibri"/>
                <w:sz w:val="22"/>
                <w:szCs w:val="22"/>
              </w:rPr>
            </w:pPr>
          </w:p>
        </w:tc>
        <w:tc>
          <w:tcPr>
            <w:tcW w:w="7470" w:type="dxa"/>
          </w:tcPr>
          <w:p w14:paraId="5E9792CF" w14:textId="21EA3A9B" w:rsidR="007D0AB7" w:rsidRPr="00B0492F" w:rsidRDefault="007D0AB7" w:rsidP="00430BC8">
            <w:pPr>
              <w:spacing w:line="360" w:lineRule="auto"/>
              <w:jc w:val="both"/>
              <w:rPr>
                <w:rFonts w:ascii="Calibri" w:hAnsi="Calibri" w:cs="Calibri"/>
                <w:sz w:val="22"/>
                <w:szCs w:val="22"/>
              </w:rPr>
            </w:pPr>
            <w:r w:rsidRPr="00B0492F">
              <w:rPr>
                <w:rFonts w:ascii="Calibri" w:hAnsi="Calibri" w:cs="Calibri"/>
                <w:sz w:val="22"/>
                <w:szCs w:val="22"/>
              </w:rPr>
              <w:t>Cat has freedom of resident room, unless resident care or cleaning provided, then cat is placed in carry cage. Resident door to remain closed. Cat has confined outdoor cat area. Pet alert sign on the door.</w:t>
            </w:r>
          </w:p>
        </w:tc>
        <w:tc>
          <w:tcPr>
            <w:tcW w:w="2452" w:type="dxa"/>
          </w:tcPr>
          <w:p w14:paraId="77E804E9" w14:textId="77777777" w:rsidR="007D0AB7" w:rsidRPr="00B0492F" w:rsidRDefault="007D0AB7" w:rsidP="00430BC8">
            <w:pPr>
              <w:spacing w:line="360" w:lineRule="auto"/>
              <w:jc w:val="both"/>
              <w:rPr>
                <w:rFonts w:ascii="Calibri" w:hAnsi="Calibri" w:cs="Calibri"/>
                <w:sz w:val="22"/>
                <w:szCs w:val="22"/>
              </w:rPr>
            </w:pPr>
          </w:p>
        </w:tc>
        <w:tc>
          <w:tcPr>
            <w:tcW w:w="1222" w:type="dxa"/>
            <w:shd w:val="clear" w:color="auto" w:fill="00B050"/>
          </w:tcPr>
          <w:p w14:paraId="1B114633" w14:textId="77777777" w:rsidR="007D0AB7" w:rsidRPr="00B0492F" w:rsidRDefault="007D0AB7" w:rsidP="00430BC8">
            <w:pPr>
              <w:spacing w:line="360" w:lineRule="auto"/>
              <w:jc w:val="both"/>
              <w:rPr>
                <w:rFonts w:ascii="Calibri" w:hAnsi="Calibri" w:cs="Calibri"/>
                <w:sz w:val="22"/>
                <w:szCs w:val="22"/>
              </w:rPr>
            </w:pPr>
          </w:p>
        </w:tc>
      </w:tr>
      <w:bookmarkEnd w:id="0"/>
    </w:tbl>
    <w:p w14:paraId="19DE363A" w14:textId="77777777" w:rsidR="003A2E22" w:rsidRPr="00B0492F" w:rsidRDefault="003A2E22" w:rsidP="00430BC8">
      <w:pPr>
        <w:spacing w:after="0" w:line="360" w:lineRule="auto"/>
        <w:jc w:val="both"/>
        <w:rPr>
          <w:rFonts w:ascii="Calibri" w:hAnsi="Calibri" w:cs="Calibri"/>
          <w:b/>
          <w:bCs/>
          <w:sz w:val="22"/>
          <w:szCs w:val="22"/>
        </w:rPr>
      </w:pPr>
    </w:p>
    <w:sectPr w:rsidR="003A2E22" w:rsidRPr="00B0492F" w:rsidSect="00B0492F">
      <w:headerReference w:type="default" r:id="rId11"/>
      <w:footerReference w:type="default" r:id="rId12"/>
      <w:pgSz w:w="16820" w:h="11900" w:orient="landscape"/>
      <w:pgMar w:top="720" w:right="720" w:bottom="720" w:left="720" w:header="227" w:footer="11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247F" w14:textId="77777777" w:rsidR="00885AD2" w:rsidRDefault="00885AD2" w:rsidP="005E6300">
      <w:pPr>
        <w:spacing w:after="0" w:line="240" w:lineRule="auto"/>
      </w:pPr>
      <w:r>
        <w:separator/>
      </w:r>
    </w:p>
  </w:endnote>
  <w:endnote w:type="continuationSeparator" w:id="0">
    <w:p w14:paraId="0F93D23C" w14:textId="77777777" w:rsidR="00885AD2" w:rsidRDefault="00885AD2" w:rsidP="005E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rPr>
      <w:id w:val="1740449079"/>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4CE3FF5F" w14:textId="64B5F75A" w:rsidR="00B0492F" w:rsidRPr="00B0492F" w:rsidRDefault="00B0492F">
            <w:pPr>
              <w:pStyle w:val="Footer"/>
              <w:jc w:val="right"/>
              <w:rPr>
                <w:rFonts w:ascii="Calibri" w:hAnsi="Calibri" w:cs="Calibri"/>
                <w:sz w:val="22"/>
                <w:szCs w:val="22"/>
              </w:rPr>
            </w:pPr>
            <w:r w:rsidRPr="00B0492F">
              <w:rPr>
                <w:rFonts w:ascii="Calibri" w:hAnsi="Calibri" w:cs="Calibri"/>
                <w:sz w:val="22"/>
                <w:szCs w:val="22"/>
              </w:rPr>
              <w:t xml:space="preserve">Page </w:t>
            </w:r>
            <w:r w:rsidRPr="00B0492F">
              <w:rPr>
                <w:rFonts w:ascii="Calibri" w:hAnsi="Calibri" w:cs="Calibri"/>
                <w:b/>
                <w:bCs/>
                <w:sz w:val="22"/>
                <w:szCs w:val="22"/>
              </w:rPr>
            </w:r>
            <w:r w:rsidRPr="00B0492F">
              <w:rPr>
                <w:rFonts w:ascii="Calibri" w:hAnsi="Calibri" w:cs="Calibri"/>
                <w:b/>
                <w:bCs/>
                <w:sz w:val="22"/>
                <w:szCs w:val="22"/>
              </w:rPr>
              <w:instrText xml:space="preserve"/>
            </w:r>
            <w:r w:rsidRPr="00B0492F">
              <w:rPr>
                <w:rFonts w:ascii="Calibri" w:hAnsi="Calibri" w:cs="Calibri"/>
                <w:b/>
                <w:bCs/>
                <w:sz w:val="22"/>
                <w:szCs w:val="22"/>
              </w:rPr>
            </w:r>
            <w:r w:rsidRPr="00B0492F">
              <w:rPr>
                <w:rFonts w:ascii="Calibri" w:hAnsi="Calibri" w:cs="Calibri"/>
                <w:b/>
                <w:bCs/>
                <w:noProof/>
                <w:sz w:val="22"/>
                <w:szCs w:val="22"/>
              </w:rPr>
              <w:t>2</w:t>
            </w:r>
            <w:r w:rsidRPr="00B0492F">
              <w:rPr>
                <w:rFonts w:ascii="Calibri" w:hAnsi="Calibri" w:cs="Calibri"/>
                <w:b/>
                <w:bCs/>
                <w:sz w:val="22"/>
                <w:szCs w:val="22"/>
              </w:rPr>
            </w:r>
            <w:r w:rsidRPr="00B0492F">
              <w:rPr>
                <w:rFonts w:ascii="Calibri" w:hAnsi="Calibri" w:cs="Calibri"/>
                <w:sz w:val="22"/>
                <w:szCs w:val="22"/>
              </w:rPr>
              <w:t xml:space="preserve"> of </w:t>
            </w:r>
            <w:r w:rsidRPr="00B0492F">
              <w:rPr>
                <w:rFonts w:ascii="Calibri" w:hAnsi="Calibri" w:cs="Calibri"/>
                <w:b/>
                <w:bCs/>
                <w:sz w:val="22"/>
                <w:szCs w:val="22"/>
              </w:rPr>
            </w:r>
            <w:r w:rsidRPr="00B0492F">
              <w:rPr>
                <w:rFonts w:ascii="Calibri" w:hAnsi="Calibri" w:cs="Calibri"/>
                <w:b/>
                <w:bCs/>
                <w:sz w:val="22"/>
                <w:szCs w:val="22"/>
              </w:rPr>
              <w:instrText xml:space="preserve"/>
            </w:r>
            <w:r w:rsidRPr="00B0492F">
              <w:rPr>
                <w:rFonts w:ascii="Calibri" w:hAnsi="Calibri" w:cs="Calibri"/>
                <w:b/>
                <w:bCs/>
                <w:sz w:val="22"/>
                <w:szCs w:val="22"/>
              </w:rPr>
            </w:r>
            <w:r w:rsidRPr="00B0492F">
              <w:rPr>
                <w:rFonts w:ascii="Calibri" w:hAnsi="Calibri" w:cs="Calibri"/>
                <w:b/>
                <w:bCs/>
                <w:noProof/>
                <w:sz w:val="22"/>
                <w:szCs w:val="22"/>
              </w:rPr>
              <w:t>2</w:t>
            </w:r>
            <w:r w:rsidRPr="00B0492F">
              <w:rPr>
                <w:rFonts w:ascii="Calibri" w:hAnsi="Calibri" w:cs="Calibri"/>
                <w:b/>
                <w:bCs/>
                <w:sz w:val="22"/>
                <w:szCs w:val="22"/>
              </w:rPr>
            </w:r>
          </w:p>
        </w:sdtContent>
      </w:sdt>
    </w:sdtContent>
  </w:sdt>
  <w:p w14:paraId="5B71C0E1" w14:textId="201E7E67" w:rsidR="004114C1" w:rsidRDefault="004114C1" w:rsidP="0088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AF7F" w14:textId="77777777" w:rsidR="00885AD2" w:rsidRDefault="00885AD2" w:rsidP="005E6300">
      <w:pPr>
        <w:spacing w:after="0" w:line="240" w:lineRule="auto"/>
      </w:pPr>
      <w:r>
        <w:separator/>
      </w:r>
    </w:p>
  </w:footnote>
  <w:footnote w:type="continuationSeparator" w:id="0">
    <w:p w14:paraId="268ED441" w14:textId="77777777" w:rsidR="00885AD2" w:rsidRDefault="00885AD2" w:rsidP="005E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7083" w14:textId="0DE1FBC0" w:rsidR="00B0492F" w:rsidRPr="00ED73A4" w:rsidRDefault="00B0492F" w:rsidP="00B0492F">
    <w:pPr>
      <w:pStyle w:val="Heade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7690"/>
    </w:tblGrid>
    <w:tr w:rsidR="00B0492F" w14:paraId="0A75B206" w14:textId="77777777" w:rsidTr="00B0492F">
      <w:tc>
        <w:tcPr>
          <w:tcW w:w="7696" w:type="dxa"/>
        </w:tcPr>
        <w:p w14:paraId="60712804" w14:textId="5B33201B" w:rsidR="00B0492F" w:rsidRDefault="00B0492F" w:rsidP="00B0492F">
          <w:pPr>
            <w:pStyle w:val="Header"/>
            <w:rPr>
              <w:rFonts w:ascii="Century Gothic" w:hAnsi="Century Gothic"/>
              <w:b/>
              <w:bCs/>
              <w:noProof/>
              <w:sz w:val="40"/>
              <w:szCs w:val="40"/>
            </w:rPr>
          </w:pPr>
          <w:r w:rsidRPr="00ED73A4">
            <w:rPr>
              <w:noProof/>
            </w:rPr>
            <w:drawing>
              <wp:inline distT="0" distB="0" distL="0" distR="0" wp14:anchorId="53639F6C" wp14:editId="2FE7D67D">
                <wp:extent cx="2268855" cy="613410"/>
                <wp:effectExtent l="0" t="0" r="0" b="0"/>
                <wp:docPr id="1768568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13410"/>
                        </a:xfrm>
                        <a:prstGeom prst="rect">
                          <a:avLst/>
                        </a:prstGeom>
                        <a:noFill/>
                        <a:ln>
                          <a:noFill/>
                        </a:ln>
                      </pic:spPr>
                    </pic:pic>
                  </a:graphicData>
                </a:graphic>
              </wp:inline>
            </w:drawing>
          </w:r>
        </w:p>
      </w:tc>
      <w:tc>
        <w:tcPr>
          <w:tcW w:w="7696" w:type="dxa"/>
        </w:tcPr>
        <w:p w14:paraId="7019022F" w14:textId="29B15E04" w:rsidR="00B0492F" w:rsidRDefault="00B0492F" w:rsidP="00B0492F">
          <w:pPr>
            <w:pStyle w:val="Header"/>
            <w:jc w:val="right"/>
            <w:rPr>
              <w:rFonts w:ascii="Century Gothic" w:hAnsi="Century Gothic"/>
              <w:b/>
              <w:bCs/>
              <w:noProof/>
              <w:sz w:val="40"/>
              <w:szCs w:val="40"/>
            </w:rPr>
          </w:pPr>
          <w:r w:rsidRPr="00ED73A4">
            <w:rPr>
              <w:noProof/>
            </w:rPr>
            <w:drawing>
              <wp:inline distT="0" distB="0" distL="0" distR="0" wp14:anchorId="14708331" wp14:editId="116AB4DD">
                <wp:extent cx="2071557" cy="636570"/>
                <wp:effectExtent l="0" t="0" r="5080" b="0"/>
                <wp:docPr id="897462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18" cy="644302"/>
                        </a:xfrm>
                        <a:prstGeom prst="rect">
                          <a:avLst/>
                        </a:prstGeom>
                        <a:noFill/>
                        <a:ln>
                          <a:noFill/>
                        </a:ln>
                      </pic:spPr>
                    </pic:pic>
                  </a:graphicData>
                </a:graphic>
              </wp:inline>
            </w:drawing>
          </w:r>
        </w:p>
      </w:tc>
    </w:tr>
  </w:tbl>
  <w:p w14:paraId="343CA940" w14:textId="3248C432" w:rsidR="00ED73A4" w:rsidRPr="00B0492F" w:rsidRDefault="00ED73A4" w:rsidP="00B0492F">
    <w:pPr>
      <w:pStyle w:val="Header"/>
      <w:rPr>
        <w:rFonts w:ascii="Century Gothic" w:hAnsi="Century Gothic"/>
        <w:b/>
        <w:bCs/>
        <w:noProof/>
        <w:sz w:val="40"/>
        <w:szCs w:val="40"/>
      </w:rPr>
    </w:pPr>
    <w:r w:rsidRPr="00A417F3">
      <w:rPr>
        <w:rFonts w:ascii="Century Gothic" w:hAnsi="Century Gothic"/>
        <w:noProof/>
      </w:rPr>
      <w:drawing>
        <wp:anchor distT="0" distB="0" distL="114300" distR="114300" simplePos="0" relativeHeight="251657216" behindDoc="1" locked="0" layoutInCell="1" allowOverlap="1" wp14:anchorId="5BF6EEC6" wp14:editId="606FFEF0">
          <wp:simplePos x="0" y="0"/>
          <wp:positionH relativeFrom="margin">
            <wp:align>center</wp:align>
          </wp:positionH>
          <wp:positionV relativeFrom="paragraph">
            <wp:posOffset>-641350</wp:posOffset>
          </wp:positionV>
          <wp:extent cx="7174230" cy="10140950"/>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93_ACIPC_2021_LetterheadUPDATE.png"/>
                  <pic:cNvPicPr/>
                </pic:nvPicPr>
                <pic:blipFill>
                  <a:blip r:embed="rId3">
                    <a:extLst>
                      <a:ext uri="{28A0092B-C50C-407E-A947-70E740481C1C}">
                        <a14:useLocalDpi xmlns:a14="http://schemas.microsoft.com/office/drawing/2010/main" val="0"/>
                      </a:ext>
                    </a:extLst>
                  </a:blip>
                  <a:stretch>
                    <a:fillRect/>
                  </a:stretch>
                </pic:blipFill>
                <pic:spPr>
                  <a:xfrm>
                    <a:off x="0" y="0"/>
                    <a:ext cx="7174230" cy="1014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2138C"/>
    <w:multiLevelType w:val="multilevel"/>
    <w:tmpl w:val="455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61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00"/>
    <w:rsid w:val="0000540E"/>
    <w:rsid w:val="000A082E"/>
    <w:rsid w:val="000B114C"/>
    <w:rsid w:val="000D05C4"/>
    <w:rsid w:val="00185F27"/>
    <w:rsid w:val="00194156"/>
    <w:rsid w:val="001E2D1A"/>
    <w:rsid w:val="0022191A"/>
    <w:rsid w:val="002816CC"/>
    <w:rsid w:val="00295FFA"/>
    <w:rsid w:val="002C05D2"/>
    <w:rsid w:val="003274EA"/>
    <w:rsid w:val="003933F1"/>
    <w:rsid w:val="003A2E22"/>
    <w:rsid w:val="004114C1"/>
    <w:rsid w:val="0042752D"/>
    <w:rsid w:val="00430BC8"/>
    <w:rsid w:val="00431A35"/>
    <w:rsid w:val="00477AD0"/>
    <w:rsid w:val="0055208A"/>
    <w:rsid w:val="00571745"/>
    <w:rsid w:val="00592AE0"/>
    <w:rsid w:val="005E0A32"/>
    <w:rsid w:val="005E6300"/>
    <w:rsid w:val="00620C65"/>
    <w:rsid w:val="00672144"/>
    <w:rsid w:val="006C6FFB"/>
    <w:rsid w:val="006C7FF5"/>
    <w:rsid w:val="00712149"/>
    <w:rsid w:val="00785F50"/>
    <w:rsid w:val="00792C2A"/>
    <w:rsid w:val="007D0AB7"/>
    <w:rsid w:val="008022E0"/>
    <w:rsid w:val="00885AD2"/>
    <w:rsid w:val="00896A49"/>
    <w:rsid w:val="008A3180"/>
    <w:rsid w:val="008B4B80"/>
    <w:rsid w:val="008F167D"/>
    <w:rsid w:val="0098296C"/>
    <w:rsid w:val="009B2B10"/>
    <w:rsid w:val="00A2585D"/>
    <w:rsid w:val="00A417F3"/>
    <w:rsid w:val="00AC6F52"/>
    <w:rsid w:val="00B0492F"/>
    <w:rsid w:val="00B57D2D"/>
    <w:rsid w:val="00BC24C5"/>
    <w:rsid w:val="00C11CCF"/>
    <w:rsid w:val="00C648D5"/>
    <w:rsid w:val="00CF4175"/>
    <w:rsid w:val="00D87696"/>
    <w:rsid w:val="00D90326"/>
    <w:rsid w:val="00D91AEE"/>
    <w:rsid w:val="00DA1335"/>
    <w:rsid w:val="00EA248E"/>
    <w:rsid w:val="00EA771D"/>
    <w:rsid w:val="00EC01A4"/>
    <w:rsid w:val="00ED73A4"/>
    <w:rsid w:val="00F10C6D"/>
    <w:rsid w:val="00F2351C"/>
    <w:rsid w:val="00F47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BCA7"/>
  <w15:chartTrackingRefBased/>
  <w15:docId w15:val="{562DE8ED-7FF2-4165-926F-EECF54B5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C4"/>
  </w:style>
  <w:style w:type="paragraph" w:styleId="Heading1">
    <w:name w:val="heading 1"/>
    <w:basedOn w:val="Normal"/>
    <w:next w:val="Normal"/>
    <w:link w:val="Heading1Char"/>
    <w:uiPriority w:val="9"/>
    <w:qFormat/>
    <w:rsid w:val="005E6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300"/>
    <w:rPr>
      <w:rFonts w:eastAsiaTheme="majorEastAsia" w:cstheme="majorBidi"/>
      <w:color w:val="272727" w:themeColor="text1" w:themeTint="D8"/>
    </w:rPr>
  </w:style>
  <w:style w:type="paragraph" w:styleId="Title">
    <w:name w:val="Title"/>
    <w:basedOn w:val="Normal"/>
    <w:next w:val="Normal"/>
    <w:link w:val="TitleChar"/>
    <w:uiPriority w:val="10"/>
    <w:qFormat/>
    <w:rsid w:val="005E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300"/>
    <w:pPr>
      <w:spacing w:before="160"/>
      <w:jc w:val="center"/>
    </w:pPr>
    <w:rPr>
      <w:i/>
      <w:iCs/>
      <w:color w:val="404040" w:themeColor="text1" w:themeTint="BF"/>
    </w:rPr>
  </w:style>
  <w:style w:type="character" w:customStyle="1" w:styleId="QuoteChar">
    <w:name w:val="Quote Char"/>
    <w:basedOn w:val="DefaultParagraphFont"/>
    <w:link w:val="Quote"/>
    <w:uiPriority w:val="29"/>
    <w:rsid w:val="005E6300"/>
    <w:rPr>
      <w:i/>
      <w:iCs/>
      <w:color w:val="404040" w:themeColor="text1" w:themeTint="BF"/>
    </w:rPr>
  </w:style>
  <w:style w:type="paragraph" w:styleId="ListParagraph">
    <w:name w:val="List Paragraph"/>
    <w:basedOn w:val="Normal"/>
    <w:uiPriority w:val="34"/>
    <w:qFormat/>
    <w:rsid w:val="005E6300"/>
    <w:pPr>
      <w:ind w:left="720"/>
      <w:contextualSpacing/>
    </w:pPr>
  </w:style>
  <w:style w:type="character" w:styleId="IntenseEmphasis">
    <w:name w:val="Intense Emphasis"/>
    <w:basedOn w:val="DefaultParagraphFont"/>
    <w:uiPriority w:val="21"/>
    <w:qFormat/>
    <w:rsid w:val="005E6300"/>
    <w:rPr>
      <w:i/>
      <w:iCs/>
      <w:color w:val="0F4761" w:themeColor="accent1" w:themeShade="BF"/>
    </w:rPr>
  </w:style>
  <w:style w:type="paragraph" w:styleId="IntenseQuote">
    <w:name w:val="Intense Quote"/>
    <w:basedOn w:val="Normal"/>
    <w:next w:val="Normal"/>
    <w:link w:val="IntenseQuoteChar"/>
    <w:uiPriority w:val="30"/>
    <w:qFormat/>
    <w:rsid w:val="005E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300"/>
    <w:rPr>
      <w:i/>
      <w:iCs/>
      <w:color w:val="0F4761" w:themeColor="accent1" w:themeShade="BF"/>
    </w:rPr>
  </w:style>
  <w:style w:type="character" w:styleId="IntenseReference">
    <w:name w:val="Intense Reference"/>
    <w:basedOn w:val="DefaultParagraphFont"/>
    <w:uiPriority w:val="32"/>
    <w:qFormat/>
    <w:rsid w:val="005E6300"/>
    <w:rPr>
      <w:b/>
      <w:bCs/>
      <w:smallCaps/>
      <w:color w:val="0F4761" w:themeColor="accent1" w:themeShade="BF"/>
      <w:spacing w:val="5"/>
    </w:rPr>
  </w:style>
  <w:style w:type="paragraph" w:styleId="Header">
    <w:name w:val="header"/>
    <w:basedOn w:val="Normal"/>
    <w:link w:val="HeaderChar"/>
    <w:uiPriority w:val="99"/>
    <w:unhideWhenUsed/>
    <w:rsid w:val="005E6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300"/>
  </w:style>
  <w:style w:type="paragraph" w:styleId="Footer">
    <w:name w:val="footer"/>
    <w:basedOn w:val="Normal"/>
    <w:link w:val="FooterChar"/>
    <w:uiPriority w:val="99"/>
    <w:unhideWhenUsed/>
    <w:rsid w:val="005E6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300"/>
  </w:style>
  <w:style w:type="table" w:styleId="TableGrid">
    <w:name w:val="Table Grid"/>
    <w:basedOn w:val="TableNormal"/>
    <w:uiPriority w:val="39"/>
    <w:rsid w:val="005E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E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fe1fb-a778-4607-880f-66c4ec81c6ad" xsi:nil="true"/>
    <lcf76f155ced4ddcb4097134ff3c332f xmlns="614eb5ac-d6cd-4f59-a3aa-744c9766c7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AB278AFA82D4A97ABAF74DF46C099" ma:contentTypeVersion="18" ma:contentTypeDescription="Create a new document." ma:contentTypeScope="" ma:versionID="7138f30c9f76f33d64bd2c6c365cd27b">
  <xsd:schema xmlns:xsd="http://www.w3.org/2001/XMLSchema" xmlns:xs="http://www.w3.org/2001/XMLSchema" xmlns:p="http://schemas.microsoft.com/office/2006/metadata/properties" xmlns:ns2="614eb5ac-d6cd-4f59-a3aa-744c9766c7ff" xmlns:ns3="767fe1fb-a778-4607-880f-66c4ec81c6ad" targetNamespace="http://schemas.microsoft.com/office/2006/metadata/properties" ma:root="true" ma:fieldsID="e443e81537f9ab56f88242c5704198df" ns2:_="" ns3:_="">
    <xsd:import namespace="614eb5ac-d6cd-4f59-a3aa-744c9766c7ff"/>
    <xsd:import namespace="767fe1fb-a778-4607-880f-66c4ec81c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b5ac-d6cd-4f59-a3aa-744c9766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12c2ea-3e67-4785-8bf5-4f19be5ec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fe1fb-a778-4607-880f-66c4ec81c6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4620d9-cf6e-4e80-bb36-7d0e92f1d687}" ma:internalName="TaxCatchAll" ma:showField="CatchAllData" ma:web="767fe1fb-a778-4607-880f-66c4ec81c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057A-456D-4550-9F73-943DF5E33595}">
  <ds:schemaRefs>
    <ds:schemaRef ds:uri="http://schemas.microsoft.com/office/2006/metadata/properties"/>
    <ds:schemaRef ds:uri="http://schemas.microsoft.com/office/infopath/2007/PartnerControls"/>
    <ds:schemaRef ds:uri="767fe1fb-a778-4607-880f-66c4ec81c6ad"/>
    <ds:schemaRef ds:uri="614eb5ac-d6cd-4f59-a3aa-744c9766c7ff"/>
  </ds:schemaRefs>
</ds:datastoreItem>
</file>

<file path=customXml/itemProps2.xml><?xml version="1.0" encoding="utf-8"?>
<ds:datastoreItem xmlns:ds="http://schemas.openxmlformats.org/officeDocument/2006/customXml" ds:itemID="{EF025D1D-07B1-480F-B926-74485202589D}">
  <ds:schemaRefs>
    <ds:schemaRef ds:uri="http://schemas.microsoft.com/sharepoint/v3/contenttype/forms"/>
  </ds:schemaRefs>
</ds:datastoreItem>
</file>

<file path=customXml/itemProps3.xml><?xml version="1.0" encoding="utf-8"?>
<ds:datastoreItem xmlns:ds="http://schemas.openxmlformats.org/officeDocument/2006/customXml" ds:itemID="{EACE9070-2CB1-49E0-8D4F-267908400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eb5ac-d6cd-4f59-a3aa-744c9766c7ff"/>
    <ds:schemaRef ds:uri="767fe1fb-a778-4607-880f-66c4ec81c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AC72B-5112-4FAD-B374-4C5F24FC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Spinks</dc:creator>
  <cp:keywords/>
  <dc:description/>
  <cp:lastModifiedBy>Carrie Spinks</cp:lastModifiedBy>
  <cp:revision>3</cp:revision>
  <cp:lastPrinted>2024-08-05T01:55:00Z</cp:lastPrinted>
  <dcterms:created xsi:type="dcterms:W3CDTF">2024-07-04T03:17:00Z</dcterms:created>
  <dcterms:modified xsi:type="dcterms:W3CDTF">2024-08-05T01:55:00Z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0x010100E4EAB278AFA82D4A97ABAF74DF46C099</vt:lpwstr>
  </property>
</Properties>
</file>